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1" w:rsidRPr="001952E9" w:rsidRDefault="00CD1021" w:rsidP="009000D5">
      <w:pPr>
        <w:tabs>
          <w:tab w:val="left" w:pos="5425"/>
        </w:tabs>
        <w:autoSpaceDE w:val="0"/>
        <w:autoSpaceDN w:val="0"/>
        <w:adjustRightInd w:val="0"/>
        <w:rPr>
          <w:rFonts w:ascii="Arial" w:hAnsi="Arial" w:cs="Arial"/>
          <w:b/>
          <w:bCs/>
          <w:sz w:val="26"/>
          <w:szCs w:val="26"/>
        </w:rPr>
      </w:pP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B7589" w:rsidRPr="001952E9" w:rsidTr="009B7589">
        <w:trPr>
          <w:trHeight w:val="1188"/>
        </w:trPr>
        <w:tc>
          <w:tcPr>
            <w:tcW w:w="9747" w:type="dxa"/>
            <w:tcBorders>
              <w:top w:val="nil"/>
              <w:left w:val="nil"/>
              <w:bottom w:val="nil"/>
              <w:right w:val="nil"/>
            </w:tcBorders>
          </w:tcPr>
          <w:p w:rsidR="009B7589" w:rsidRPr="001952E9" w:rsidRDefault="009B7589" w:rsidP="009000D5">
            <w:pPr>
              <w:tabs>
                <w:tab w:val="left" w:pos="5425"/>
              </w:tabs>
              <w:rPr>
                <w:rFonts w:ascii="Arial" w:hAnsi="Arial" w:cs="Arial"/>
                <w:sz w:val="26"/>
                <w:szCs w:val="26"/>
              </w:rPr>
            </w:pPr>
          </w:p>
          <w:p w:rsidR="009B7589" w:rsidRPr="001952E9" w:rsidRDefault="009000D5" w:rsidP="009B7589">
            <w:pPr>
              <w:tabs>
                <w:tab w:val="left" w:pos="5425"/>
              </w:tabs>
              <w:jc w:val="center"/>
              <w:rPr>
                <w:rFonts w:ascii="Arial" w:hAnsi="Arial" w:cs="Arial"/>
                <w:b/>
                <w:sz w:val="26"/>
                <w:szCs w:val="26"/>
              </w:rPr>
            </w:pPr>
            <w:r w:rsidRPr="001952E9">
              <w:rPr>
                <w:rFonts w:ascii="Arial" w:hAnsi="Arial" w:cs="Arial"/>
                <w:noProof/>
                <w:sz w:val="26"/>
                <w:szCs w:val="26"/>
              </w:rPr>
              <w:drawing>
                <wp:inline distT="0" distB="0" distL="0" distR="0" wp14:anchorId="114EF9DA" wp14:editId="1DD3DB2B">
                  <wp:extent cx="571500" cy="793750"/>
                  <wp:effectExtent l="19050" t="0" r="0"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71500" cy="793750"/>
                          </a:xfrm>
                          <a:prstGeom prst="rect">
                            <a:avLst/>
                          </a:prstGeom>
                          <a:noFill/>
                          <a:ln w="9525">
                            <a:noFill/>
                            <a:miter lim="800000"/>
                            <a:headEnd/>
                            <a:tailEnd/>
                          </a:ln>
                        </pic:spPr>
                      </pic:pic>
                    </a:graphicData>
                  </a:graphic>
                </wp:inline>
              </w:drawing>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9B7589" w:rsidRPr="001952E9" w:rsidRDefault="009B7589" w:rsidP="009B7589">
            <w:pPr>
              <w:jc w:val="center"/>
              <w:rPr>
                <w:rFonts w:ascii="Arial" w:hAnsi="Arial" w:cs="Arial"/>
                <w:b/>
                <w:sz w:val="26"/>
                <w:szCs w:val="26"/>
              </w:rPr>
            </w:pPr>
          </w:p>
          <w:p w:rsidR="009B7589" w:rsidRPr="001952E9" w:rsidRDefault="009B7589" w:rsidP="009B7589">
            <w:pPr>
              <w:jc w:val="center"/>
              <w:rPr>
                <w:rFonts w:ascii="Arial" w:hAnsi="Arial" w:cs="Arial"/>
                <w:b/>
                <w:sz w:val="26"/>
                <w:szCs w:val="26"/>
              </w:rPr>
            </w:pPr>
            <w:r w:rsidRPr="001952E9">
              <w:rPr>
                <w:rFonts w:ascii="Arial" w:hAnsi="Arial" w:cs="Arial"/>
                <w:b/>
                <w:sz w:val="26"/>
                <w:szCs w:val="26"/>
              </w:rPr>
              <w:t>ПОСТАНОВЛЕНИЕ</w:t>
            </w:r>
          </w:p>
          <w:p w:rsidR="009B7589" w:rsidRPr="001952E9" w:rsidRDefault="009B7589" w:rsidP="009B7589">
            <w:pPr>
              <w:jc w:val="both"/>
              <w:rPr>
                <w:rFonts w:ascii="Arial" w:hAnsi="Arial" w:cs="Arial"/>
                <w:sz w:val="26"/>
                <w:szCs w:val="26"/>
              </w:rPr>
            </w:pPr>
          </w:p>
          <w:p w:rsidR="009B7589" w:rsidRPr="001952E9" w:rsidRDefault="009B7589" w:rsidP="009B7589">
            <w:pPr>
              <w:jc w:val="both"/>
              <w:rPr>
                <w:rFonts w:ascii="Arial" w:hAnsi="Arial" w:cs="Arial"/>
                <w:sz w:val="26"/>
                <w:szCs w:val="26"/>
              </w:rPr>
            </w:pPr>
            <w:r w:rsidRPr="001952E9">
              <w:rPr>
                <w:rFonts w:ascii="Arial" w:hAnsi="Arial" w:cs="Arial"/>
                <w:sz w:val="26"/>
                <w:szCs w:val="26"/>
              </w:rPr>
              <w:t>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9B7589" w:rsidRPr="001952E9" w:rsidRDefault="009B7589" w:rsidP="009B7589">
            <w:pPr>
              <w:jc w:val="center"/>
              <w:rPr>
                <w:rFonts w:ascii="Arial" w:hAnsi="Arial" w:cs="Arial"/>
                <w:sz w:val="26"/>
                <w:szCs w:val="26"/>
              </w:rPr>
            </w:pPr>
            <w:r w:rsidRPr="001952E9">
              <w:rPr>
                <w:rFonts w:ascii="Arial" w:hAnsi="Arial" w:cs="Arial"/>
                <w:sz w:val="26"/>
                <w:szCs w:val="26"/>
              </w:rPr>
              <w:t>п.Боровский</w:t>
            </w:r>
          </w:p>
          <w:p w:rsidR="009B7589" w:rsidRPr="001952E9" w:rsidRDefault="009B7589" w:rsidP="009B7589">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9B7589" w:rsidRPr="001952E9" w:rsidRDefault="009B7589" w:rsidP="009B7589">
            <w:pPr>
              <w:ind w:right="4314"/>
              <w:jc w:val="both"/>
              <w:rPr>
                <w:rFonts w:ascii="Arial" w:hAnsi="Arial" w:cs="Arial"/>
                <w:sz w:val="26"/>
                <w:szCs w:val="26"/>
              </w:rPr>
            </w:pPr>
          </w:p>
          <w:p w:rsidR="009B7589" w:rsidRPr="001952E9" w:rsidRDefault="009B7589" w:rsidP="009B7589">
            <w:pPr>
              <w:ind w:right="4314"/>
              <w:jc w:val="both"/>
              <w:rPr>
                <w:rFonts w:ascii="Arial" w:hAnsi="Arial" w:cs="Arial"/>
                <w:sz w:val="26"/>
                <w:szCs w:val="26"/>
              </w:rPr>
            </w:pPr>
          </w:p>
          <w:p w:rsidR="009B7589" w:rsidRPr="001952E9" w:rsidRDefault="009B7589" w:rsidP="009B7589">
            <w:pPr>
              <w:ind w:right="4569"/>
              <w:jc w:val="both"/>
              <w:rPr>
                <w:rFonts w:ascii="Arial" w:hAnsi="Arial" w:cs="Arial"/>
                <w:snapToGrid w:val="0"/>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25.12.2017 №222</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утверждении административного регламента предоставления муниципальной услуги «</w:t>
            </w:r>
            <w:r w:rsidRPr="001952E9">
              <w:rPr>
                <w:rFonts w:ascii="Arial" w:hAnsi="Arial" w:cs="Arial"/>
                <w:sz w:val="26"/>
                <w:szCs w:val="26"/>
              </w:rPr>
              <w:t>Прием заявлений и выдача документов о согласовании переустройства и (или) перепланировки жилого помещения</w:t>
            </w:r>
            <w:r w:rsidRPr="001952E9">
              <w:rPr>
                <w:rFonts w:ascii="Arial" w:hAnsi="Arial" w:cs="Arial"/>
                <w:color w:val="000000"/>
                <w:sz w:val="26"/>
                <w:szCs w:val="26"/>
              </w:rPr>
              <w:t>»</w:t>
            </w:r>
          </w:p>
        </w:tc>
      </w:tr>
    </w:tbl>
    <w:p w:rsidR="009B7589" w:rsidRPr="001952E9" w:rsidRDefault="009B7589" w:rsidP="009B7589">
      <w:pPr>
        <w:autoSpaceDE w:val="0"/>
        <w:adjustRightInd w:val="0"/>
        <w:ind w:firstLine="709"/>
        <w:jc w:val="both"/>
        <w:rPr>
          <w:rFonts w:ascii="Arial" w:hAnsi="Arial" w:cs="Arial"/>
          <w:color w:val="000000" w:themeColor="text1"/>
          <w:sz w:val="26"/>
          <w:szCs w:val="26"/>
        </w:rPr>
      </w:pPr>
    </w:p>
    <w:p w:rsidR="009B7589" w:rsidRPr="001952E9" w:rsidRDefault="009B7589" w:rsidP="009B7589">
      <w:pPr>
        <w:autoSpaceDE w:val="0"/>
        <w:adjustRightInd w:val="0"/>
        <w:ind w:firstLine="709"/>
        <w:jc w:val="both"/>
        <w:rPr>
          <w:rFonts w:ascii="Arial"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9B7589" w:rsidRPr="001952E9" w:rsidRDefault="009B7589" w:rsidP="009B7589">
      <w:pPr>
        <w:ind w:firstLine="709"/>
        <w:contextualSpacing/>
        <w:jc w:val="both"/>
        <w:outlineLvl w:val="1"/>
        <w:rPr>
          <w:rFonts w:ascii="Arial" w:hAnsi="Arial" w:cs="Arial"/>
          <w:sz w:val="26"/>
          <w:szCs w:val="26"/>
        </w:rPr>
      </w:pPr>
      <w:r w:rsidRPr="001952E9">
        <w:rPr>
          <w:rFonts w:ascii="Arial" w:hAnsi="Arial" w:cs="Arial"/>
          <w:sz w:val="26"/>
          <w:szCs w:val="26"/>
        </w:rPr>
        <w:t>1. В постановление администрации муниципального образования поселок Боровский от 25.12.2017 № 222</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утверждении административного регламента предоставления муниципальной услуги «</w:t>
      </w:r>
      <w:r w:rsidRPr="001952E9">
        <w:rPr>
          <w:rFonts w:ascii="Arial" w:hAnsi="Arial" w:cs="Arial"/>
          <w:sz w:val="26"/>
          <w:szCs w:val="26"/>
        </w:rPr>
        <w:t>Прием заявлений и выдача документов о согласовании переустройства и (или) перепланировки жилого помещения</w:t>
      </w:r>
      <w:r w:rsidRPr="001952E9">
        <w:rPr>
          <w:rFonts w:ascii="Arial" w:hAnsi="Arial" w:cs="Arial"/>
          <w:sz w:val="26"/>
          <w:szCs w:val="26"/>
          <w:lang w:eastAsia="en-US"/>
        </w:rPr>
        <w:t xml:space="preserve">» </w:t>
      </w:r>
      <w:r w:rsidRPr="001952E9">
        <w:rPr>
          <w:rFonts w:ascii="Arial" w:hAnsi="Arial" w:cs="Arial"/>
          <w:sz w:val="26"/>
          <w:szCs w:val="26"/>
        </w:rPr>
        <w:t>(далее – постановление) внести следующее изменение:</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9B7589" w:rsidRPr="001952E9" w:rsidRDefault="009B7589" w:rsidP="009B7589">
      <w:pPr>
        <w:pStyle w:val="ae"/>
        <w:spacing w:before="0" w:after="0"/>
        <w:ind w:firstLine="709"/>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w:t>
      </w:r>
      <w:r w:rsidRPr="001952E9">
        <w:rPr>
          <w:rFonts w:ascii="Arial" w:eastAsia="Batang" w:hAnsi="Arial" w:cs="Arial"/>
          <w:sz w:val="26"/>
          <w:szCs w:val="26"/>
        </w:rPr>
        <w:lastRenderedPageBreak/>
        <w:t xml:space="preserve">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1) нарушение срока регистрации запроса о предоставлении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2) нарушение срока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sz w:val="26"/>
          <w:szCs w:val="26"/>
        </w:rPr>
        <w:t>администрации</w:t>
      </w:r>
      <w:r w:rsidRPr="001952E9">
        <w:rPr>
          <w:rStyle w:val="af5"/>
          <w:rFonts w:ascii="Arial" w:eastAsia="Batang" w:hAnsi="Arial" w:cs="Arial"/>
          <w:i w:val="0"/>
          <w:sz w:val="26"/>
          <w:szCs w:val="26"/>
        </w:rPr>
        <w:t xml:space="preserve">, предоставляющей муниципальную услугу, должностного лица </w:t>
      </w:r>
      <w:r w:rsidRPr="001952E9">
        <w:rPr>
          <w:rFonts w:ascii="Arial" w:hAnsi="Arial" w:cs="Arial"/>
          <w:sz w:val="26"/>
          <w:szCs w:val="26"/>
        </w:rPr>
        <w:t>администрации</w:t>
      </w:r>
      <w:r w:rsidRPr="001952E9">
        <w:rPr>
          <w:rStyle w:val="af5"/>
          <w:rFonts w:ascii="Arial" w:eastAsia="Batang" w:hAnsi="Arial" w:cs="Arial"/>
          <w:sz w:val="26"/>
          <w:szCs w:val="26"/>
        </w:rPr>
        <w:t>,</w:t>
      </w:r>
      <w:r w:rsidRPr="001952E9">
        <w:rPr>
          <w:rStyle w:val="af5"/>
          <w:rFonts w:ascii="Arial" w:eastAsia="Batang" w:hAnsi="Arial" w:cs="Arial"/>
          <w:i w:val="0"/>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9B7589" w:rsidRPr="001952E9" w:rsidRDefault="009B7589" w:rsidP="009B758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9B7589" w:rsidRPr="001952E9" w:rsidRDefault="009B7589" w:rsidP="009B7589">
      <w:pPr>
        <w:ind w:firstLine="709"/>
        <w:jc w:val="both"/>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9B7589" w:rsidRPr="001952E9" w:rsidRDefault="009B7589" w:rsidP="009B7589">
      <w:pPr>
        <w:pStyle w:val="23"/>
        <w:shd w:val="clear" w:color="auto" w:fill="auto"/>
        <w:spacing w:line="240" w:lineRule="auto"/>
        <w:rPr>
          <w:rFonts w:ascii="Arial" w:hAnsi="Arial" w:cs="Arial"/>
          <w:sz w:val="26"/>
          <w:szCs w:val="26"/>
        </w:rPr>
      </w:pPr>
    </w:p>
    <w:p w:rsidR="00CD1021" w:rsidRPr="009000D5" w:rsidRDefault="009B7589" w:rsidP="009000D5">
      <w:pPr>
        <w:tabs>
          <w:tab w:val="left" w:pos="5425"/>
        </w:tabs>
        <w:jc w:val="center"/>
        <w:rPr>
          <w:rFonts w:ascii="Arial" w:hAnsi="Arial" w:cs="Arial"/>
          <w:b/>
          <w:sz w:val="26"/>
          <w:szCs w:val="26"/>
        </w:rPr>
      </w:pPr>
      <w:r w:rsidRPr="001952E9">
        <w:rPr>
          <w:rFonts w:ascii="Arial" w:hAnsi="Arial" w:cs="Arial"/>
          <w:sz w:val="26"/>
          <w:szCs w:val="26"/>
        </w:rPr>
        <w:t>Глава муниципального образования                                               С.В. Сычева</w:t>
      </w:r>
      <w:bookmarkStart w:id="0" w:name="_GoBack"/>
      <w:bookmarkEnd w:id="0"/>
    </w:p>
    <w:sectPr w:rsidR="00CD1021" w:rsidRPr="009000D5"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3191"/>
    <w:rsid w:val="00896A21"/>
    <w:rsid w:val="008C3048"/>
    <w:rsid w:val="008D260D"/>
    <w:rsid w:val="008D5058"/>
    <w:rsid w:val="008D58DF"/>
    <w:rsid w:val="008E7615"/>
    <w:rsid w:val="008F1C78"/>
    <w:rsid w:val="008F216B"/>
    <w:rsid w:val="008F2801"/>
    <w:rsid w:val="008F3613"/>
    <w:rsid w:val="009000D5"/>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 w:type="paragraph" w:styleId="af6">
    <w:name w:val="Body Text"/>
    <w:basedOn w:val="a"/>
    <w:link w:val="af7"/>
    <w:uiPriority w:val="99"/>
    <w:unhideWhenUsed/>
    <w:rsid w:val="00893191"/>
    <w:pPr>
      <w:tabs>
        <w:tab w:val="left" w:pos="4680"/>
        <w:tab w:val="left" w:pos="5040"/>
      </w:tabs>
      <w:autoSpaceDE w:val="0"/>
      <w:autoSpaceDN w:val="0"/>
      <w:adjustRightInd w:val="0"/>
      <w:ind w:right="4392"/>
      <w:jc w:val="both"/>
    </w:pPr>
    <w:rPr>
      <w:rFonts w:ascii="Arial" w:hAnsi="Arial" w:cs="Arial"/>
      <w:sz w:val="26"/>
      <w:szCs w:val="26"/>
    </w:rPr>
  </w:style>
  <w:style w:type="character" w:customStyle="1" w:styleId="af7">
    <w:name w:val="Основной текст Знак"/>
    <w:basedOn w:val="a0"/>
    <w:link w:val="af6"/>
    <w:uiPriority w:val="99"/>
    <w:rsid w:val="00893191"/>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 w:type="paragraph" w:styleId="af6">
    <w:name w:val="Body Text"/>
    <w:basedOn w:val="a"/>
    <w:link w:val="af7"/>
    <w:uiPriority w:val="99"/>
    <w:unhideWhenUsed/>
    <w:rsid w:val="00893191"/>
    <w:pPr>
      <w:tabs>
        <w:tab w:val="left" w:pos="4680"/>
        <w:tab w:val="left" w:pos="5040"/>
      </w:tabs>
      <w:autoSpaceDE w:val="0"/>
      <w:autoSpaceDN w:val="0"/>
      <w:adjustRightInd w:val="0"/>
      <w:ind w:right="4392"/>
      <w:jc w:val="both"/>
    </w:pPr>
    <w:rPr>
      <w:rFonts w:ascii="Arial" w:hAnsi="Arial" w:cs="Arial"/>
      <w:sz w:val="26"/>
      <w:szCs w:val="26"/>
    </w:rPr>
  </w:style>
  <w:style w:type="character" w:customStyle="1" w:styleId="af7">
    <w:name w:val="Основной текст Знак"/>
    <w:basedOn w:val="a0"/>
    <w:link w:val="af6"/>
    <w:uiPriority w:val="99"/>
    <w:rsid w:val="00893191"/>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6FFC-144C-448F-9228-0DD2F6AF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2018-10-15T09:03:00Z</dcterms:created>
  <dcterms:modified xsi:type="dcterms:W3CDTF">2018-10-15T09:03:00Z</dcterms:modified>
</cp:coreProperties>
</file>