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E1" w:rsidRPr="006D78F0" w:rsidRDefault="005B46E1" w:rsidP="00512153">
      <w:pPr>
        <w:tabs>
          <w:tab w:val="left" w:pos="4253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DD069B8" wp14:editId="5F746AB8">
            <wp:extent cx="574040" cy="79756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E1" w:rsidRPr="006D78F0" w:rsidRDefault="005B46E1" w:rsidP="005B46E1">
      <w:pPr>
        <w:jc w:val="center"/>
        <w:rPr>
          <w:rFonts w:cs="Arial"/>
          <w:sz w:val="12"/>
          <w:szCs w:val="12"/>
        </w:rPr>
      </w:pPr>
    </w:p>
    <w:p w:rsidR="005B46E1" w:rsidRPr="006D78F0" w:rsidRDefault="005B46E1" w:rsidP="005B46E1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6D78F0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5B46E1" w:rsidRPr="006D78F0" w:rsidRDefault="005B46E1" w:rsidP="005B46E1">
      <w:pPr>
        <w:jc w:val="center"/>
        <w:rPr>
          <w:rFonts w:cs="Arial"/>
          <w:b/>
          <w:sz w:val="28"/>
          <w:szCs w:val="28"/>
        </w:rPr>
      </w:pP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78F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D78F0">
        <w:rPr>
          <w:rFonts w:ascii="Times New Roman" w:hAnsi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46E1" w:rsidRPr="006D78F0" w:rsidRDefault="005B46E1" w:rsidP="005B46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6E1" w:rsidRPr="006D78F0" w:rsidRDefault="005B46E1" w:rsidP="000955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kern w:val="32"/>
          <w:sz w:val="26"/>
          <w:szCs w:val="26"/>
        </w:rPr>
        <w:t>28 марта 2018</w:t>
      </w:r>
      <w:r w:rsidRPr="00212B23">
        <w:rPr>
          <w:rFonts w:cs="Arial"/>
          <w:bCs/>
          <w:kern w:val="32"/>
          <w:sz w:val="26"/>
          <w:szCs w:val="26"/>
        </w:rPr>
        <w:t xml:space="preserve"> г. </w:t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 w:rsidR="00095572">
        <w:rPr>
          <w:rFonts w:cs="Arial"/>
          <w:bCs/>
          <w:kern w:val="32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512153">
        <w:rPr>
          <w:rFonts w:ascii="Times New Roman" w:hAnsi="Times New Roman"/>
          <w:sz w:val="28"/>
          <w:szCs w:val="28"/>
        </w:rPr>
        <w:t xml:space="preserve"> </w:t>
      </w:r>
      <w:r w:rsidR="001E7F1A">
        <w:rPr>
          <w:rFonts w:ascii="Times New Roman" w:hAnsi="Times New Roman"/>
          <w:sz w:val="28"/>
          <w:szCs w:val="28"/>
        </w:rPr>
        <w:t>404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Pr="006D78F0">
        <w:rPr>
          <w:rFonts w:ascii="Times New Roman" w:hAnsi="Times New Roman"/>
        </w:rPr>
        <w:t>Боровский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  <w:r w:rsidRPr="006D78F0">
        <w:rPr>
          <w:rFonts w:ascii="Times New Roman" w:hAnsi="Times New Roman"/>
        </w:rPr>
        <w:t>Тюменского муниципального района</w:t>
      </w:r>
    </w:p>
    <w:p w:rsidR="005B46E1" w:rsidRPr="006D78F0" w:rsidRDefault="005B46E1" w:rsidP="005B46E1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3"/>
      </w:tblGrid>
      <w:tr w:rsidR="005B46E1" w:rsidRPr="006D78F0" w:rsidTr="005B46E1">
        <w:tc>
          <w:tcPr>
            <w:tcW w:w="5211" w:type="dxa"/>
          </w:tcPr>
          <w:p w:rsidR="005B46E1" w:rsidRDefault="005B46E1" w:rsidP="00237977">
            <w:pPr>
              <w:ind w:right="-112"/>
              <w:outlineLvl w:val="0"/>
              <w:rPr>
                <w:bCs/>
                <w:kern w:val="32"/>
                <w:sz w:val="26"/>
                <w:szCs w:val="26"/>
              </w:rPr>
            </w:pPr>
            <w:r w:rsidRPr="006D78F0">
              <w:rPr>
                <w:color w:val="000000"/>
                <w:kern w:val="32"/>
                <w:sz w:val="26"/>
                <w:szCs w:val="26"/>
              </w:rPr>
              <w:t xml:space="preserve">Об утверждении </w:t>
            </w:r>
            <w:r w:rsidRPr="00B04C6E">
              <w:rPr>
                <w:bCs/>
                <w:kern w:val="32"/>
                <w:sz w:val="26"/>
                <w:szCs w:val="26"/>
              </w:rPr>
              <w:t>Правил благоустройства муниципального образования поселок Боровский</w:t>
            </w:r>
          </w:p>
          <w:p w:rsidR="005B46E1" w:rsidRPr="006D78F0" w:rsidRDefault="005B46E1" w:rsidP="00237977">
            <w:pPr>
              <w:ind w:right="-112"/>
              <w:outlineLvl w:val="0"/>
              <w:rPr>
                <w:rFonts w:cs="Arial"/>
                <w:bCs/>
                <w:kern w:val="32"/>
                <w:sz w:val="26"/>
                <w:szCs w:val="26"/>
              </w:rPr>
            </w:pPr>
          </w:p>
        </w:tc>
        <w:tc>
          <w:tcPr>
            <w:tcW w:w="4353" w:type="dxa"/>
          </w:tcPr>
          <w:p w:rsidR="005B46E1" w:rsidRPr="006D78F0" w:rsidRDefault="005B46E1" w:rsidP="002379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46E1" w:rsidRPr="00B04C6E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r w:rsidRPr="006D78F0">
        <w:rPr>
          <w:rFonts w:cs="Arial"/>
          <w:bCs/>
          <w:kern w:val="32"/>
          <w:sz w:val="26"/>
          <w:szCs w:val="26"/>
        </w:rPr>
        <w:t>В соответствии с</w:t>
      </w:r>
      <w:r>
        <w:rPr>
          <w:rFonts w:cs="Arial"/>
          <w:bCs/>
          <w:kern w:val="32"/>
          <w:sz w:val="26"/>
          <w:szCs w:val="26"/>
        </w:rPr>
        <w:t>о ст. 14</w:t>
      </w:r>
      <w:r w:rsidRPr="006D78F0">
        <w:rPr>
          <w:rFonts w:cs="Arial"/>
          <w:bCs/>
          <w:kern w:val="32"/>
          <w:sz w:val="26"/>
          <w:szCs w:val="26"/>
        </w:rPr>
        <w:t xml:space="preserve"> </w:t>
      </w:r>
      <w:r w:rsidRPr="006D78F0">
        <w:rPr>
          <w:bCs/>
          <w:kern w:val="32"/>
          <w:sz w:val="26"/>
          <w:szCs w:val="26"/>
        </w:rPr>
        <w:t>Федеральн</w:t>
      </w:r>
      <w:r>
        <w:rPr>
          <w:bCs/>
          <w:kern w:val="32"/>
          <w:sz w:val="26"/>
          <w:szCs w:val="26"/>
        </w:rPr>
        <w:t>ого</w:t>
      </w:r>
      <w:r w:rsidRPr="006D78F0">
        <w:rPr>
          <w:bCs/>
          <w:kern w:val="32"/>
          <w:sz w:val="26"/>
          <w:szCs w:val="26"/>
        </w:rPr>
        <w:t xml:space="preserve"> закон</w:t>
      </w:r>
      <w:r>
        <w:rPr>
          <w:bCs/>
          <w:kern w:val="32"/>
          <w:sz w:val="26"/>
          <w:szCs w:val="26"/>
        </w:rPr>
        <w:t>а</w:t>
      </w:r>
      <w:r w:rsidRPr="006D78F0">
        <w:rPr>
          <w:bCs/>
          <w:kern w:val="32"/>
          <w:sz w:val="26"/>
          <w:szCs w:val="26"/>
        </w:rPr>
        <w:t xml:space="preserve"> от 06.10.2003 </w:t>
      </w:r>
      <w:r>
        <w:rPr>
          <w:bCs/>
          <w:kern w:val="32"/>
          <w:sz w:val="26"/>
          <w:szCs w:val="26"/>
        </w:rPr>
        <w:t>№</w:t>
      </w:r>
      <w:r w:rsidRPr="006D78F0">
        <w:rPr>
          <w:bCs/>
          <w:kern w:val="32"/>
          <w:sz w:val="26"/>
          <w:szCs w:val="26"/>
        </w:rPr>
        <w:t xml:space="preserve"> 131-ФЗ </w:t>
      </w:r>
      <w:r>
        <w:rPr>
          <w:bCs/>
          <w:kern w:val="32"/>
          <w:sz w:val="26"/>
          <w:szCs w:val="26"/>
        </w:rPr>
        <w:t>«</w:t>
      </w:r>
      <w:r w:rsidRPr="006D78F0">
        <w:rPr>
          <w:bCs/>
          <w:kern w:val="32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kern w:val="32"/>
          <w:sz w:val="26"/>
          <w:szCs w:val="26"/>
        </w:rPr>
        <w:t>»</w:t>
      </w:r>
      <w:r w:rsidRPr="006D78F0">
        <w:rPr>
          <w:bCs/>
          <w:kern w:val="32"/>
          <w:sz w:val="26"/>
          <w:szCs w:val="26"/>
        </w:rPr>
        <w:t>, У</w:t>
      </w:r>
      <w:r w:rsidRPr="00B04C6E">
        <w:rPr>
          <w:bCs/>
          <w:kern w:val="32"/>
          <w:sz w:val="26"/>
          <w:szCs w:val="26"/>
        </w:rPr>
        <w:t>ставом муниципального образования посёлок Боровский, Боровский</w:t>
      </w:r>
      <w:r>
        <w:rPr>
          <w:bCs/>
          <w:kern w:val="32"/>
          <w:sz w:val="26"/>
          <w:szCs w:val="26"/>
        </w:rPr>
        <w:t>,</w:t>
      </w:r>
      <w:r w:rsidRPr="00B04C6E">
        <w:rPr>
          <w:bCs/>
          <w:kern w:val="32"/>
          <w:sz w:val="26"/>
          <w:szCs w:val="26"/>
        </w:rPr>
        <w:t xml:space="preserve"> Боровская поселковая Дума РЕШИЛА:</w:t>
      </w:r>
    </w:p>
    <w:p w:rsidR="005B46E1" w:rsidRPr="005B46E1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bookmarkStart w:id="0" w:name="sub_1"/>
      <w:r>
        <w:rPr>
          <w:bCs/>
          <w:kern w:val="32"/>
          <w:sz w:val="26"/>
          <w:szCs w:val="26"/>
        </w:rPr>
        <w:t xml:space="preserve">1. </w:t>
      </w:r>
      <w:r w:rsidRPr="006D78F0">
        <w:rPr>
          <w:bCs/>
          <w:kern w:val="32"/>
          <w:sz w:val="26"/>
          <w:szCs w:val="26"/>
        </w:rPr>
        <w:t xml:space="preserve">Утвердить </w:t>
      </w:r>
      <w:r w:rsidRPr="00B04C6E">
        <w:rPr>
          <w:bCs/>
          <w:kern w:val="32"/>
          <w:sz w:val="26"/>
          <w:szCs w:val="26"/>
        </w:rPr>
        <w:t>Правила благоустройства муниципального образования поселок Боровский согласно приложению</w:t>
      </w:r>
      <w:r w:rsidRPr="005B46E1">
        <w:rPr>
          <w:bCs/>
          <w:kern w:val="32"/>
          <w:sz w:val="26"/>
          <w:szCs w:val="26"/>
        </w:rPr>
        <w:t xml:space="preserve"> к настоящему решению.</w:t>
      </w:r>
      <w:bookmarkStart w:id="1" w:name="sub_3"/>
      <w:bookmarkEnd w:id="0"/>
    </w:p>
    <w:p w:rsidR="009D61F5" w:rsidRPr="00566657" w:rsidRDefault="009D61F5" w:rsidP="009D61F5">
      <w:pPr>
        <w:ind w:firstLine="709"/>
        <w:outlineLvl w:val="0"/>
        <w:rPr>
          <w:rFonts w:cs="Arial"/>
          <w:bCs/>
          <w:kern w:val="32"/>
          <w:sz w:val="26"/>
          <w:szCs w:val="26"/>
        </w:rPr>
      </w:pPr>
      <w:r w:rsidRPr="00566657">
        <w:rPr>
          <w:rFonts w:cs="Arial"/>
          <w:bCs/>
          <w:kern w:val="32"/>
          <w:sz w:val="26"/>
          <w:szCs w:val="26"/>
        </w:rPr>
        <w:t>2. Решение Боровской поселковой Думы от 29.08.2012 № 232</w:t>
      </w:r>
      <w:r>
        <w:rPr>
          <w:rFonts w:cs="Arial"/>
          <w:bCs/>
          <w:kern w:val="32"/>
          <w:sz w:val="26"/>
          <w:szCs w:val="26"/>
        </w:rPr>
        <w:t xml:space="preserve"> </w:t>
      </w:r>
      <w:r w:rsidRPr="00E82041">
        <w:rPr>
          <w:rFonts w:eastAsia="Arial Unicode MS" w:cs="Arial"/>
          <w:bCs/>
          <w:kern w:val="32"/>
          <w:sz w:val="26"/>
          <w:szCs w:val="26"/>
        </w:rPr>
        <w:t>(с дополнениями и изменениями от 25.04.2014г № 488, 29.10.2014 № 543, от 16.12.2015 № 52, от 23.11.2016 № 202</w:t>
      </w:r>
      <w:r>
        <w:rPr>
          <w:rFonts w:cs="Arial"/>
          <w:bCs/>
          <w:kern w:val="32"/>
          <w:sz w:val="26"/>
          <w:szCs w:val="26"/>
        </w:rPr>
        <w:t>, 13.12</w:t>
      </w:r>
      <w:bookmarkStart w:id="2" w:name="_GoBack"/>
      <w:bookmarkEnd w:id="2"/>
      <w:r>
        <w:rPr>
          <w:rFonts w:cs="Arial"/>
          <w:bCs/>
          <w:kern w:val="32"/>
          <w:sz w:val="26"/>
          <w:szCs w:val="26"/>
        </w:rPr>
        <w:t>.2017 № 357</w:t>
      </w:r>
      <w:r w:rsidRPr="00E82041">
        <w:rPr>
          <w:rFonts w:eastAsia="Arial Unicode MS" w:cs="Arial"/>
          <w:bCs/>
          <w:kern w:val="32"/>
          <w:sz w:val="26"/>
          <w:szCs w:val="26"/>
        </w:rPr>
        <w:t>)</w:t>
      </w:r>
      <w:r w:rsidRPr="00566657">
        <w:rPr>
          <w:rFonts w:cs="Arial"/>
          <w:bCs/>
          <w:kern w:val="32"/>
          <w:sz w:val="26"/>
          <w:szCs w:val="26"/>
        </w:rPr>
        <w:t xml:space="preserve"> считать утратившим силу.</w:t>
      </w:r>
    </w:p>
    <w:p w:rsidR="005B46E1" w:rsidRPr="005B46E1" w:rsidRDefault="005B46E1" w:rsidP="005B46E1">
      <w:pPr>
        <w:ind w:firstLine="709"/>
        <w:outlineLvl w:val="0"/>
        <w:rPr>
          <w:bCs/>
          <w:kern w:val="32"/>
          <w:sz w:val="26"/>
          <w:szCs w:val="26"/>
        </w:rPr>
      </w:pPr>
      <w:r w:rsidRPr="005B46E1">
        <w:rPr>
          <w:bCs/>
          <w:kern w:val="32"/>
          <w:sz w:val="26"/>
          <w:szCs w:val="26"/>
        </w:rPr>
        <w:t>3. Опубликовать настоящее решение в газете «</w:t>
      </w:r>
      <w:proofErr w:type="spellStart"/>
      <w:r w:rsidRPr="005B46E1">
        <w:rPr>
          <w:bCs/>
          <w:kern w:val="32"/>
          <w:sz w:val="26"/>
          <w:szCs w:val="26"/>
        </w:rPr>
        <w:t>Боровские</w:t>
      </w:r>
      <w:proofErr w:type="spellEnd"/>
      <w:r w:rsidRPr="005B46E1">
        <w:rPr>
          <w:bCs/>
          <w:kern w:val="32"/>
          <w:sz w:val="26"/>
          <w:szCs w:val="26"/>
        </w:rPr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(www.borovskiy-adm.ru).</w:t>
      </w:r>
    </w:p>
    <w:bookmarkEnd w:id="1"/>
    <w:p w:rsidR="00382029" w:rsidRPr="00382029" w:rsidRDefault="00382029" w:rsidP="00382029">
      <w:pPr>
        <w:widowControl w:val="0"/>
        <w:suppressAutoHyphens w:val="0"/>
        <w:autoSpaceDE w:val="0"/>
        <w:adjustRightInd w:val="0"/>
        <w:ind w:firstLine="709"/>
        <w:textAlignment w:val="auto"/>
        <w:rPr>
          <w:rFonts w:cs="Arial"/>
          <w:sz w:val="26"/>
          <w:szCs w:val="26"/>
        </w:rPr>
      </w:pPr>
      <w:r w:rsidRPr="00382029">
        <w:rPr>
          <w:rFonts w:cs="Arial"/>
          <w:sz w:val="26"/>
          <w:szCs w:val="26"/>
        </w:rPr>
        <w:t>4. Контроль за исполнением настоящего решения возложить на постоянную комиссию Боровской поселковой Думы по благ</w:t>
      </w:r>
      <w:r w:rsidR="00654670">
        <w:rPr>
          <w:rFonts w:cs="Arial"/>
          <w:sz w:val="26"/>
          <w:szCs w:val="26"/>
        </w:rPr>
        <w:t>оустройству и жизнеобеспечению.</w:t>
      </w:r>
    </w:p>
    <w:p w:rsidR="005B46E1" w:rsidRPr="006D78F0" w:rsidRDefault="005B46E1" w:rsidP="005B46E1">
      <w:pPr>
        <w:jc w:val="right"/>
        <w:rPr>
          <w:rFonts w:cs="Arial"/>
          <w:sz w:val="26"/>
          <w:szCs w:val="26"/>
        </w:rPr>
      </w:pPr>
    </w:p>
    <w:p w:rsidR="005B46E1" w:rsidRPr="006D78F0" w:rsidRDefault="005B46E1" w:rsidP="00382029">
      <w:pPr>
        <w:ind w:firstLine="0"/>
        <w:jc w:val="right"/>
        <w:rPr>
          <w:rFonts w:cs="Arial"/>
          <w:sz w:val="26"/>
          <w:szCs w:val="26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924"/>
        <w:gridCol w:w="1421"/>
        <w:gridCol w:w="3402"/>
        <w:gridCol w:w="101"/>
      </w:tblGrid>
      <w:tr w:rsidR="005B46E1" w:rsidRPr="006D78F0" w:rsidTr="00382029">
        <w:trPr>
          <w:gridAfter w:val="1"/>
          <w:wAfter w:w="101" w:type="dxa"/>
        </w:trPr>
        <w:tc>
          <w:tcPr>
            <w:tcW w:w="6345" w:type="dxa"/>
            <w:gridSpan w:val="2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Глава муниципального образования</w:t>
            </w:r>
          </w:p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С.В. Сычева</w:t>
            </w:r>
          </w:p>
        </w:tc>
      </w:tr>
      <w:tr w:rsidR="005B46E1" w:rsidRPr="006D78F0" w:rsidTr="00382029">
        <w:tc>
          <w:tcPr>
            <w:tcW w:w="4924" w:type="dxa"/>
            <w:shd w:val="clear" w:color="auto" w:fill="auto"/>
          </w:tcPr>
          <w:p w:rsidR="005B46E1" w:rsidRPr="006D78F0" w:rsidRDefault="005B46E1" w:rsidP="00F11C54">
            <w:pPr>
              <w:ind w:firstLine="0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4" w:type="dxa"/>
            <w:gridSpan w:val="3"/>
            <w:shd w:val="clear" w:color="auto" w:fill="auto"/>
          </w:tcPr>
          <w:p w:rsidR="005B46E1" w:rsidRPr="006D78F0" w:rsidRDefault="005B46E1" w:rsidP="00237977">
            <w:pPr>
              <w:jc w:val="right"/>
              <w:rPr>
                <w:rFonts w:cs="Arial"/>
                <w:sz w:val="26"/>
                <w:szCs w:val="26"/>
              </w:rPr>
            </w:pPr>
            <w:r w:rsidRPr="006D78F0">
              <w:rPr>
                <w:rFonts w:cs="Arial"/>
                <w:sz w:val="26"/>
                <w:szCs w:val="26"/>
              </w:rPr>
              <w:t>А.А. Квинт</w:t>
            </w:r>
          </w:p>
        </w:tc>
      </w:tr>
    </w:tbl>
    <w:p w:rsidR="005B46E1" w:rsidRPr="006D78F0" w:rsidRDefault="005B46E1" w:rsidP="005B46E1">
      <w:pPr>
        <w:rPr>
          <w:rFonts w:cs="Arial"/>
          <w:sz w:val="26"/>
          <w:szCs w:val="26"/>
        </w:rPr>
      </w:pPr>
    </w:p>
    <w:p w:rsidR="00037C96" w:rsidRDefault="00037C96" w:rsidP="00037C96">
      <w:pPr>
        <w:suppressAutoHyphens w:val="0"/>
        <w:spacing w:after="160" w:line="254" w:lineRule="auto"/>
        <w:ind w:firstLine="0"/>
        <w:jc w:val="left"/>
        <w:rPr>
          <w:rFonts w:cs="Arial"/>
          <w:b/>
        </w:rPr>
      </w:pPr>
      <w:r>
        <w:rPr>
          <w:rFonts w:cs="Arial"/>
        </w:rPr>
        <w:br w:type="page"/>
      </w:r>
    </w:p>
    <w:p w:rsidR="00037C96" w:rsidRPr="0071246A" w:rsidRDefault="00037C96" w:rsidP="00037C96">
      <w:pPr>
        <w:jc w:val="right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lastRenderedPageBreak/>
        <w:t xml:space="preserve">Приложение к решению </w:t>
      </w:r>
    </w:p>
    <w:p w:rsidR="00037C96" w:rsidRPr="0071246A" w:rsidRDefault="00037C96" w:rsidP="00037C96">
      <w:pPr>
        <w:jc w:val="right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 xml:space="preserve">Боровской поселковой Думы </w:t>
      </w:r>
    </w:p>
    <w:p w:rsidR="00037C96" w:rsidRPr="0071246A" w:rsidRDefault="00F20F7D" w:rsidP="00037C96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</w:t>
      </w:r>
      <w:r w:rsidR="00037C96" w:rsidRPr="0071246A">
        <w:rPr>
          <w:rFonts w:cs="Arial"/>
          <w:sz w:val="26"/>
          <w:szCs w:val="26"/>
        </w:rPr>
        <w:t>т</w:t>
      </w:r>
      <w:r w:rsidR="001E7F1A">
        <w:rPr>
          <w:rFonts w:cs="Arial"/>
          <w:sz w:val="26"/>
          <w:szCs w:val="26"/>
        </w:rPr>
        <w:t xml:space="preserve"> 28.03.2018 </w:t>
      </w:r>
      <w:r w:rsidR="00037C96" w:rsidRPr="0071246A">
        <w:rPr>
          <w:rFonts w:cs="Arial"/>
          <w:sz w:val="26"/>
          <w:szCs w:val="26"/>
        </w:rPr>
        <w:t xml:space="preserve"> №</w:t>
      </w:r>
      <w:r w:rsidR="001E7F1A">
        <w:rPr>
          <w:rFonts w:cs="Arial"/>
          <w:sz w:val="26"/>
          <w:szCs w:val="26"/>
        </w:rPr>
        <w:t xml:space="preserve"> 404</w:t>
      </w:r>
    </w:p>
    <w:p w:rsidR="00037C96" w:rsidRPr="0071246A" w:rsidRDefault="00037C96" w:rsidP="00037C96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427F81" w:rsidRPr="0071246A" w:rsidRDefault="00095572" w:rsidP="00037C96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ПРАВИЛА</w:t>
      </w:r>
    </w:p>
    <w:p w:rsidR="00427F81" w:rsidRPr="0071246A" w:rsidRDefault="00095572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БЛАГОУСТРОЙСТВА </w:t>
      </w:r>
      <w:r w:rsidR="007520C4" w:rsidRPr="0071246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1.1. Настоящие Правила благоустройства </w:t>
      </w:r>
      <w:r w:rsidR="006C62AE" w:rsidRPr="0071246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71246A">
        <w:rPr>
          <w:rFonts w:ascii="Arial" w:hAnsi="Arial" w:cs="Arial"/>
          <w:sz w:val="26"/>
          <w:szCs w:val="26"/>
        </w:rPr>
        <w:t xml:space="preserve">(далее - Правила) разработаны в соответствии с законодательством Российской Федерации, Тюменской области, Уставом </w:t>
      </w:r>
      <w:r w:rsidR="006C62AE" w:rsidRPr="0071246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71246A">
        <w:rPr>
          <w:rFonts w:ascii="Arial" w:hAnsi="Arial" w:cs="Arial"/>
          <w:sz w:val="26"/>
          <w:szCs w:val="26"/>
        </w:rPr>
        <w:t>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1.2. Правила устанавливают единые и обязательные для юридических, физических лиц и лиц, осуществляющих деятельность без образования юридического лица (далее - индивидуальные предприниматели), администрации</w:t>
      </w:r>
      <w:r w:rsidR="006C62AE" w:rsidRPr="0071246A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</w:t>
      </w:r>
      <w:r w:rsidRPr="0071246A">
        <w:rPr>
          <w:rFonts w:ascii="Arial" w:hAnsi="Arial" w:cs="Arial"/>
          <w:sz w:val="26"/>
          <w:szCs w:val="26"/>
        </w:rPr>
        <w:t>(далее - администрация) нормы и правила в сфере благоустройства, регулируют создание (реконструкцию) и содержание объектов благоустройства в целях обеспечения высоких эстетических качеств и комфортности среды проживания.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1.3. Для целей настоящих Правил применяются следующие основные понятия:</w:t>
      </w:r>
    </w:p>
    <w:p w:rsidR="00427F81" w:rsidRPr="0071246A" w:rsidRDefault="006C62AE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- инженерные коммуникации - </w:t>
      </w:r>
      <w:r w:rsidR="00095572" w:rsidRPr="0071246A">
        <w:rPr>
          <w:rFonts w:ascii="Arial" w:hAnsi="Arial" w:cs="Arial"/>
          <w:sz w:val="26"/>
          <w:szCs w:val="26"/>
        </w:rPr>
        <w:t>линейные объекты с технологическими устройствами на них, предназначенные для транспортирования жидкостей, газов, передачи энергии и информации, состоящие из трубопроводов, кабельных линий и коллекторов;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- объект благоустройства - территория сельского поселения (земельные участки, находящиеся в государственной, муниципальной собственности, земли, государственная собственность на которые не разграничена, территория предприятий, учреждений, организаций, объектов социального и культурно-бытового назначения, территория общего пользования), здания (включая жилые дома), сооружения, малые архитектурные формы, озелененные территории, которые подлежат содержанию, текущему ремонту и (или) в отношении которых должны осуществляться иные работы по благоустройству;</w:t>
      </w:r>
      <w:proofErr w:type="gramEnd"/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- малые архитектурные формы - объекты </w:t>
      </w:r>
      <w:proofErr w:type="gramStart"/>
      <w:r w:rsidRPr="0071246A">
        <w:rPr>
          <w:rFonts w:ascii="Arial" w:hAnsi="Arial" w:cs="Arial"/>
          <w:sz w:val="26"/>
          <w:szCs w:val="26"/>
        </w:rPr>
        <w:t>благоустройства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к которым относятся элементы монументально-декоративного оформления, устройства для мобильного и вертикального озеленения, водные устройства, скамьи, а также игровое, спортивное, осветительное оборудование, афишные тумбы, светильники наружного освещения, ограды, ворота, навесы, садово-парковые сооружения, фонтаны, каскады, бассейны, мостики, беседки, цветочницы, вазоны, урны, декоративная и игровая скульптура, лестницы, пандусы, мемориальные доски;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- озелененная территория - объект благоустройства, представляющий собой территорию различного функционального назначения, покрытую древесно-кустарниковой и (или) травянистой растительностью естественного либо искусственного происхождения, включая участки, не покрытые </w:t>
      </w:r>
      <w:r w:rsidRPr="0071246A">
        <w:rPr>
          <w:rFonts w:ascii="Arial" w:hAnsi="Arial" w:cs="Arial"/>
          <w:sz w:val="26"/>
          <w:szCs w:val="26"/>
        </w:rPr>
        <w:lastRenderedPageBreak/>
        <w:t>растительностью (почвенный покров), но являющиеся неотъемлемой составной частью озелененной территории, на которых размещаются или могут размещаться иные объекты благоустройства;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содержание объектов благоустройства - комплекс работ и мероприятий в соответствии с установленными санитарными, экологическими, строительными и иными нормами и правилами по уборке объектов благоустройства и уходу за зелеными насаждениями, а также устранению деформаций и повреждений конструктивных элементов объектов благоустройства;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зеленые насаждения - 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Иные понятия и термины, используемые в Правилах, применяются в том же значении, что и в действующем законодательстве, муниципальных правовых актах сельского поселения.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1.4. Благоустройство обеспечивают юридические, физические лица, индивидуальные предприниматели, администрация, обязанные в силу требований действующего законодательства, муниципальных правовых актов сельского поселения, договора содержать объекты благоустройства.</w:t>
      </w:r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В реализации мероприятий по вопросам благоустройства могут принимать участие, в том числе, органы территориального общественного самоуправления, общественные организации, управляющие компании, товарищества собственников жилья, граждане путем внесения в органы местного самоуправления сельского поселения предложений (проектов) по созданию комфортной среды проживания населения сельского поселения, непосредственного участия в реализации мероприятий по благоустройству, организации на добровольных началах субботников и иных мероприятий, информирования населения по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вопросам благоустройства территории.</w:t>
      </w:r>
    </w:p>
    <w:p w:rsidR="00427F81" w:rsidRPr="0071246A" w:rsidRDefault="00427F8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 Содержание объектов благоустройства сельского поселения</w:t>
      </w:r>
    </w:p>
    <w:p w:rsidR="00427F81" w:rsidRPr="0071246A" w:rsidRDefault="00095572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2.1. Основные виды работ по содержанию объектов благоустройства включают: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1) ежедневный осмотр объектов благоустройства (территории сельского поселения, фасадов зданий (строений, сооружений), ограждений, зеленых насаждений, бордюров, пешеходных дорожек, малых архитектурных форм, детских и спортивных площадок, устройств наружного освещения и подсветки и т.д.), для своевременного выявления неисправностей и иных несоответствий требованиям нормативных актов;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2) исправление повреждений отдельных объектов благоустройства при необходимости;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3) ежедневную уборку объектов благоустройства и вывоз мусора;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4) восстановление нарушенного благоустройства в 10-дневный срок со дня окончания работ, повлекших нарушение благоустройства, в случае если нарушение благоустройства связано с выполнением работ осуществляемых в рамках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муниципального контракта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восстановление нарушенного благоустройства осуществляется в срок установленный данным муниципальным контрактом.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lastRenderedPageBreak/>
        <w:t>Основные виды работ по содержанию проводятся в отношении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всех объектов благоустройства. Особенности содержания отдельных объектов благоустройства устанавливаются соответствующими разделами Правил.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2.2. Содержание территории сельского поселения.</w:t>
      </w:r>
    </w:p>
    <w:p w:rsidR="00427F81" w:rsidRPr="0071246A" w:rsidRDefault="00095572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2.2.1. При уборке дорог в парках, скверах и на других озелененных территориях допускается складирование снега на период до </w:t>
      </w:r>
      <w:r w:rsidR="006C62AE" w:rsidRPr="0071246A">
        <w:rPr>
          <w:rFonts w:ascii="Arial" w:hAnsi="Arial" w:cs="Arial"/>
          <w:sz w:val="26"/>
          <w:szCs w:val="26"/>
        </w:rPr>
        <w:t>30</w:t>
      </w:r>
      <w:r w:rsidRPr="0071246A">
        <w:rPr>
          <w:rFonts w:ascii="Arial" w:hAnsi="Arial" w:cs="Arial"/>
          <w:sz w:val="26"/>
          <w:szCs w:val="26"/>
        </w:rPr>
        <w:t xml:space="preserve"> календарных дней,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2.2.2. Благоустройство земельных участков, на которых расположены вводимые в эксплуатацию объекты капитального строительства, осуществляется собственниками земельных участков, на которых расположены вышеуказанные объекты капитального строительства, согласно их проектной документации.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2.2.3. 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</w:t>
      </w:r>
      <w:r w:rsidR="006C62AE" w:rsidRPr="0071246A">
        <w:rPr>
          <w:rFonts w:ascii="Arial" w:hAnsi="Arial" w:cs="Arial"/>
          <w:sz w:val="26"/>
          <w:szCs w:val="26"/>
        </w:rPr>
        <w:t>низаций в течение 16</w:t>
      </w:r>
      <w:r w:rsidRPr="0071246A">
        <w:rPr>
          <w:rFonts w:ascii="Arial" w:hAnsi="Arial" w:cs="Arial"/>
          <w:sz w:val="26"/>
          <w:szCs w:val="26"/>
        </w:rPr>
        <w:t xml:space="preserve"> часов с момента окончания массовых мероприятий.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2.2.4. Особенности содержания озелененной территории и зеленых насаждений: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стрижка газонов, выкос сорной растительности производится на высоту до 3 - 5 см периодически при достижении травяным покровом высоты 15 см. Скошенная трава должна быть убрана в течение суток.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обрезка организациями, ответственными за содержание территорий, на которых расположены зеленые насаждения ветвей зеленых насаждений, закрывающих средства наружной информации (указатели наименования улиц и номера домов), дорожные знаки, светофоры;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прополка и полив газонов, цветников (осуществляется в зависимости от погодных условий, при этом не допускается их зарастание сорными растениями).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2.2.5.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а) принимать меры по обеспечению сохранности зеленых насаждений, не попадающих под снос;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б) установить временные приствольные ограждения сохраняемых деревьев;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в) сохранить корневой системы деревьев, расположенных на земельном участке, предоставленном для осуществления работ по строительству, реконструкции, ремонту объектов капитального строительства.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2.2.6. На территории сельского поселения запрещается: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а) уничтожать и повреждать зеленые насаждения;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б) добывать из деревьев сок, делать надрезы, надписи, приклеивать и укреплять к стволам деревьев объявления, номерные знаки, указатели, вывески, провода, которые могут повредить деревья;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в) подвешивать к деревьям гамаки, качели, веревки для сушки белья;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г) обматывать стволы деревьев проволокой (кроме случаев временного </w:t>
      </w:r>
      <w:r w:rsidRPr="0071246A">
        <w:rPr>
          <w:rFonts w:ascii="Arial" w:hAnsi="Arial" w:cs="Arial"/>
          <w:sz w:val="26"/>
          <w:szCs w:val="26"/>
        </w:rPr>
        <w:lastRenderedPageBreak/>
        <w:t>укрепления ствола при посадке), забивать крючки и гвозди в деревья;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д) подвергать зеленые насаждения воздействию агрессивных химических веществ, в том числе кислот, щелочей, солей, бензина, дизельного топлива, минеральных масел;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е) засорять газоны, цветники;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ж) складировать на озелененных территориях строительные материалы, дрова, уголь и другие предметы;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з) снимать плодородный слой почвы, мох;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и) уничтожать скворечники, муравейники, гнезда, норы и другие места обитания животных;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к) устраивать на озелененных территориях, лесопарков свалки мусора, сбрасывать снег с крыш без принятия мер, обеспечивающих сохранность зеленых насаждений;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л) обнажать корни деревьев на расстоянии ближе 1,5 метра от ствола и засыпать шейки деревьев землей или строительным мусором;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м) пасти скот на озелененных территориях;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н) применять чистый торф в качестве растительного грунта;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о) обустраивать дорожно-</w:t>
      </w:r>
      <w:proofErr w:type="spellStart"/>
      <w:r w:rsidRPr="0071246A">
        <w:rPr>
          <w:rFonts w:ascii="Arial" w:hAnsi="Arial" w:cs="Arial"/>
          <w:sz w:val="26"/>
          <w:szCs w:val="26"/>
        </w:rPr>
        <w:t>тропиночную</w:t>
      </w:r>
      <w:proofErr w:type="spellEnd"/>
      <w:r w:rsidRPr="0071246A">
        <w:rPr>
          <w:rFonts w:ascii="Arial" w:hAnsi="Arial" w:cs="Arial"/>
          <w:sz w:val="26"/>
          <w:szCs w:val="26"/>
        </w:rPr>
        <w:t xml:space="preserve"> сеть, устанавливать малые архитектурные формы на газонах или осуществлять иную деятельность, влекущую повреждение, уничтожение газонов, если это не предусмотрено планом благоустройства, планом-картой прилегающей территории и не соблюдены требования Правил о сносе зеленых насаждений;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п) выполнять работы по текущему содержанию зеленых насаждений с нарушением технологий производства работ и агротехнических требований.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2.3. Содержание фасадов зданий (строений, сооружений).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2.3.1 Собственники зданий (строений, сооружений), организации, обслуживающие жилищный фонд, в установленном законом порядке,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2.3.2 Особенности содержания фасадов зданий, строений и сооружений: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- исправление поврежденных элементов фасадов задний (строений, сооружений) осуществляется путем проведения поддерживающего ремонта,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восстановления, герметизации, заделки и расшивки швов, трещин и выбоин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водостоков, водосточных труб и сливов,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246A">
        <w:rPr>
          <w:rFonts w:ascii="Arial" w:hAnsi="Arial" w:cs="Arial"/>
          <w:sz w:val="26"/>
          <w:szCs w:val="26"/>
        </w:rPr>
        <w:t>отмосток</w:t>
      </w:r>
      <w:proofErr w:type="spellEnd"/>
      <w:r w:rsidRPr="0071246A">
        <w:rPr>
          <w:rFonts w:ascii="Arial" w:hAnsi="Arial" w:cs="Arial"/>
          <w:sz w:val="26"/>
          <w:szCs w:val="26"/>
        </w:rPr>
        <w:t>, приямков цокольных окон и входов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в подвалы и иных конструктивных элементов.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уборка фасадов (строений, сооружений) осуществляется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путем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очистку и промывку поверхностей фасадов в зависимости от их состояния и условий эксплуатации, мытье окон, витрин, вывесок и указателей;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При обнаружении признаков повреждения выступающих конструкций фасадов собственники зданий (строений, сооружений) должны принять срочные меры по обеспечению безопасности людей и предупреждению дальнейшего развития деформации. В случае аварийного состояния </w:t>
      </w:r>
      <w:r w:rsidRPr="0071246A">
        <w:rPr>
          <w:rFonts w:ascii="Arial" w:hAnsi="Arial" w:cs="Arial"/>
          <w:sz w:val="26"/>
          <w:szCs w:val="26"/>
        </w:rPr>
        <w:lastRenderedPageBreak/>
        <w:t>выступающих конструкций фасадов зданий, строений (в том числе балконов, лоджий, эркеров) закрыть входы и доступы к ним, оградить опасные участки и принять меры по восстановлению поврежденных конструкций, в соответствии с действующими строительными нормами и правилами.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Очистка крыш, карнизов, водосточных труб от снега и ледяных наростов, при их появлении, производится собственниками зданий (строений) и сооружений или уполномоченными ими лицами, в светлое время суток с обязательным соблюдением мер, обеспечивающих безопасное движение пешеходов и транспорта.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 местах проведения указанных работ устанавливаются временные ограждения, обходы по газонам с использованием настилов. Снег и лед складируются в местах, не препятствующих свободному движению пешеходов и маломобильных групп населения, для дальнейшего вывоза.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При сбрасывании снега с крыш должны быть приняты меры, обеспечивающие сохранность деревьев, кустарников,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инженерных коммуникаций, растяжек контактных сетей, указателей.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2.3.3. На фасадах всех жилых, административных, производственных и общественных зданий должны быть размещены указатели наименования улицы, переулка, площади и т.д., номера дома в соответствии с адресным реестром объектов недвижимости сельского поселения.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На фасадах многоквартирных жилых домов дополнительно должны быть размещены таблички с указанием номеров подъездов и квартир, расположенных в данном подъезде, которые должны вывешиваться у входа в подъезд. Они должны быть размещены однотипно в каждом подъезде, доме, микрорайоне и содержаться в чистоте и исправном состоянии.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2.4. Содержание объектов (средств) наружного освещения.</w:t>
      </w:r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2.4.1. </w:t>
      </w:r>
      <w:proofErr w:type="gramStart"/>
      <w:r w:rsidRPr="0071246A">
        <w:rPr>
          <w:rFonts w:ascii="Arial" w:hAnsi="Arial" w:cs="Arial"/>
          <w:sz w:val="26"/>
          <w:szCs w:val="26"/>
        </w:rPr>
        <w:t>Улицы, дороги, площади, бульвары и пешеходные аллеи, набережные, мосты, путепроводы, общественные и рекреационные территории, а также территории жилых кварталов, микрорайонов, жилых дворов секционной и сблокированной застройки, арки входов, территории организаций, витрины должны освещаться в темное время суток.</w:t>
      </w:r>
      <w:proofErr w:type="gramEnd"/>
    </w:p>
    <w:p w:rsidR="00427F81" w:rsidRPr="0071246A" w:rsidRDefault="00095572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2.4.2. </w:t>
      </w:r>
      <w:proofErr w:type="gramStart"/>
      <w:r w:rsidRPr="0071246A">
        <w:rPr>
          <w:rFonts w:ascii="Arial" w:hAnsi="Arial" w:cs="Arial"/>
          <w:sz w:val="26"/>
          <w:szCs w:val="26"/>
        </w:rPr>
        <w:t xml:space="preserve">Содержание сетей наружного освещения сельского поселения, за исключением наружного освещения сельского поселения, расположенных на автомобильных дорогах общего пользования местного значения, осуществляется их собственниками в соответствии с приказом Минэнерго РФ от 13.01.2003 № 6 «Об утверждении Правил технической эксплуатации электроустановок потребителей», приказом </w:t>
      </w:r>
      <w:proofErr w:type="spellStart"/>
      <w:r w:rsidRPr="0071246A">
        <w:rPr>
          <w:rFonts w:ascii="Arial" w:hAnsi="Arial" w:cs="Arial"/>
          <w:sz w:val="26"/>
          <w:szCs w:val="26"/>
        </w:rPr>
        <w:t>Минжилкомхоза</w:t>
      </w:r>
      <w:proofErr w:type="spellEnd"/>
      <w:r w:rsidRPr="0071246A">
        <w:rPr>
          <w:rFonts w:ascii="Arial" w:hAnsi="Arial" w:cs="Arial"/>
          <w:sz w:val="26"/>
          <w:szCs w:val="26"/>
        </w:rPr>
        <w:t xml:space="preserve"> РСФСР от 12.05.1988 № 120 «Об утверждении и введении в действие «Указаний по эксплуатации установок наружного освещения городов, поселков и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сельских населенных пунктов».</w:t>
      </w:r>
    </w:p>
    <w:p w:rsidR="00427F81" w:rsidRPr="0071246A" w:rsidRDefault="00427F81">
      <w:pPr>
        <w:pStyle w:val="Textbody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2.5. Содержание малых архитектурных форм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2.5.1. Размещение малых архитектурных форм при новом строительстве осуществляется в границах застраиваемого земельного участка.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2.5.2. Ответственность за состояние малых архитектурных форм несут их собственники.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2.5.3. При выполнении работ по уборке малых архитектурных форм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lastRenderedPageBreak/>
        <w:t>осуществляются работы по очистке подходов к малым архитектурным формам (скамейкам, урнам, качелям, садово-парковой мебели и оборудованию, скульптурам и др.) и территорий вокруг них от снега и наледи.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2.6. Содержание рекламных</w:t>
      </w:r>
      <w:r w:rsidR="006C62AE" w:rsidRPr="0071246A">
        <w:rPr>
          <w:rFonts w:ascii="Arial" w:hAnsi="Arial" w:cs="Arial"/>
          <w:b/>
          <w:bCs/>
          <w:sz w:val="26"/>
          <w:szCs w:val="26"/>
        </w:rPr>
        <w:t xml:space="preserve"> </w:t>
      </w:r>
      <w:r w:rsidRPr="0071246A">
        <w:rPr>
          <w:rFonts w:ascii="Arial" w:hAnsi="Arial" w:cs="Arial"/>
          <w:b/>
          <w:bCs/>
          <w:sz w:val="26"/>
          <w:szCs w:val="26"/>
        </w:rPr>
        <w:t>конструкций.</w:t>
      </w:r>
    </w:p>
    <w:p w:rsidR="00427F81" w:rsidRPr="0071246A" w:rsidRDefault="00095572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2.6.1. Размещение рекламных конструкций осуществляется собственниками (владельцами) рекламных конструкций на основании разрешения на установку и эксплуатацию рекламной конструкции в соответствии с требованиями Федерального закона от 13.03.2006 № 38-ФЗ «О рекламе».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2.6.2. Особенности содержания рекламных конструкций.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- обеспечение надлежащего состояния внешнего вида рекламных </w:t>
      </w:r>
      <w:proofErr w:type="gramStart"/>
      <w:r w:rsidRPr="0071246A">
        <w:rPr>
          <w:rFonts w:ascii="Arial" w:hAnsi="Arial" w:cs="Arial"/>
          <w:sz w:val="26"/>
          <w:szCs w:val="26"/>
        </w:rPr>
        <w:t>конструкций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которое включает: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целостность рекламных конструкций;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механических повреждений;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порывов рекламных полотен;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наличие покрашенного каркаса;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ржавчины и грязи на всех частях и элементах рекламных конструкций;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подсвет рекламных конструкций в темное время суток в соответствии с графиком работы уличного освещения;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- уборка рекламных конструкций включает в себя мытье и очищение от загрязнения</w:t>
      </w:r>
      <w:r w:rsidR="006C62AE" w:rsidRPr="0071246A">
        <w:rPr>
          <w:rFonts w:ascii="Arial" w:hAnsi="Arial" w:cs="Arial"/>
          <w:sz w:val="26"/>
          <w:szCs w:val="26"/>
        </w:rPr>
        <w:t xml:space="preserve"> </w:t>
      </w:r>
      <w:r w:rsidRPr="0071246A">
        <w:rPr>
          <w:rFonts w:ascii="Arial" w:hAnsi="Arial" w:cs="Arial"/>
          <w:sz w:val="26"/>
          <w:szCs w:val="26"/>
        </w:rPr>
        <w:t>рекламных конструкций по мере необходимости, но не реже: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двух раз в месяц конструкции малого формата (рекламно-информационные указатели, афишные конструкции, уличная мебель и т.п.);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одного раза в два месяца конструкции среднего формата (рекламные тумбы и т.п.);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двух раз в год (в марте - апреле и августе - сентябре) для прочих рекламных конструкций.</w:t>
      </w:r>
    </w:p>
    <w:p w:rsidR="00427F81" w:rsidRPr="0071246A" w:rsidRDefault="00427F8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b/>
          <w:bCs/>
          <w:sz w:val="26"/>
          <w:szCs w:val="26"/>
        </w:rPr>
        <w:t>3. Контроль исполнения Правил и ответственность за их нарушение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Координацию деятельности по уборке и благоустройству территорий сельского поселения осуществляются администрацией.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Контроль за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исполнением требований Правил осуществляются администрацией.</w:t>
      </w:r>
    </w:p>
    <w:p w:rsidR="00427F81" w:rsidRPr="0071246A" w:rsidRDefault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Члены территориального общественного самоуправления, общественных организаций, товариществ собственников жилья непосредственно или через свои выборные органы (уличные комитеты и др.) имеют право осуществлять общественный </w:t>
      </w:r>
      <w:proofErr w:type="gramStart"/>
      <w:r w:rsidRPr="0071246A">
        <w:rPr>
          <w:rFonts w:ascii="Arial" w:hAnsi="Arial" w:cs="Arial"/>
          <w:sz w:val="26"/>
          <w:szCs w:val="26"/>
        </w:rPr>
        <w:t>контроль за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качеством проведения мероприятий по благоустройству территории сельского поселения, принимать участие в принятии выполненных работ в порядке, установленном администрацией сельского поселения.</w:t>
      </w:r>
    </w:p>
    <w:p w:rsidR="00290539" w:rsidRPr="0071246A" w:rsidRDefault="00095572" w:rsidP="0009557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Нарушение Правил влечет за собой ответственность в соответствии с действующим законодательством.</w:t>
      </w:r>
    </w:p>
    <w:p w:rsidR="00427F81" w:rsidRPr="0071246A" w:rsidRDefault="00290539" w:rsidP="00B55AF6">
      <w:pPr>
        <w:suppressAutoHyphens w:val="0"/>
        <w:ind w:firstLine="0"/>
        <w:jc w:val="center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br w:type="page"/>
      </w:r>
      <w:r w:rsidR="00B55AF6" w:rsidRPr="0071246A">
        <w:rPr>
          <w:rFonts w:cs="Arial"/>
          <w:sz w:val="26"/>
          <w:szCs w:val="26"/>
        </w:rPr>
        <w:lastRenderedPageBreak/>
        <w:t>Пояснительная записка к решению Боровской поселковой Думы</w:t>
      </w:r>
    </w:p>
    <w:p w:rsidR="00B55AF6" w:rsidRPr="0071246A" w:rsidRDefault="00B55AF6" w:rsidP="00B55AF6">
      <w:pPr>
        <w:suppressAutoHyphens w:val="0"/>
        <w:ind w:firstLine="0"/>
        <w:jc w:val="center"/>
        <w:rPr>
          <w:rFonts w:cs="Arial"/>
          <w:sz w:val="26"/>
          <w:szCs w:val="26"/>
        </w:rPr>
      </w:pP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 xml:space="preserve">В связи с изменениями в Федеральный закон № 131-ФЗ </w:t>
      </w:r>
      <w:r w:rsidRPr="0071246A">
        <w:rPr>
          <w:rFonts w:eastAsiaTheme="majorEastAsia" w:cs="Arial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Pr="0071246A">
        <w:rPr>
          <w:rFonts w:cs="Arial"/>
          <w:sz w:val="26"/>
          <w:szCs w:val="26"/>
        </w:rPr>
        <w:t xml:space="preserve">, а также Градостроительный кодекс Российской Федерации, </w:t>
      </w:r>
      <w:r w:rsidRPr="0071246A">
        <w:rPr>
          <w:rFonts w:eastAsiaTheme="majorEastAsia" w:cs="Arial"/>
          <w:sz w:val="26"/>
          <w:szCs w:val="26"/>
        </w:rPr>
        <w:t xml:space="preserve">Кодекс Тюменской области об административной </w:t>
      </w:r>
      <w:proofErr w:type="gramStart"/>
      <w:r w:rsidRPr="0071246A">
        <w:rPr>
          <w:rFonts w:eastAsiaTheme="majorEastAsia" w:cs="Arial"/>
          <w:sz w:val="26"/>
          <w:szCs w:val="26"/>
        </w:rPr>
        <w:t>ответственности</w:t>
      </w:r>
      <w:proofErr w:type="gramEnd"/>
      <w:r w:rsidRPr="0071246A">
        <w:rPr>
          <w:rFonts w:cs="Arial"/>
          <w:sz w:val="26"/>
          <w:szCs w:val="26"/>
        </w:rPr>
        <w:t xml:space="preserve"> а также с учетом позиций Верховного суда по вопросам содержания объектов благоустройства, полномочий органов местного самоуправления, в части установления дополнительных требований по содержанию объектов благоустройства, Аппаратом Губернатора Тюменской области разработаны и согласованы с Прокуратурой Тюменской области модельные Правила благоустройства территории сельского поселения. 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В модельных Правилах благоустройства вводится новое понятие «инженерные коммуникации» (</w:t>
      </w:r>
      <w:r w:rsidRPr="0071246A">
        <w:rPr>
          <w:rFonts w:ascii="Arial" w:hAnsi="Arial" w:cs="Arial"/>
          <w:i/>
          <w:sz w:val="26"/>
          <w:szCs w:val="26"/>
        </w:rPr>
        <w:t>линейные объекты с технологическими устройствами на них, предназначенные для транспортирования жидкостей, газов, передачи энергии и информации, состоящие из трубопроводов, кабельных линий и коллекторов</w:t>
      </w:r>
      <w:r w:rsidRPr="0071246A">
        <w:rPr>
          <w:rFonts w:ascii="Arial" w:hAnsi="Arial" w:cs="Arial"/>
          <w:sz w:val="26"/>
          <w:szCs w:val="26"/>
        </w:rPr>
        <w:t>),  а также дополнены некоторые понятия.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Так к </w:t>
      </w:r>
      <w:r w:rsidRPr="0071246A">
        <w:rPr>
          <w:rFonts w:ascii="Arial" w:hAnsi="Arial" w:cs="Arial"/>
          <w:sz w:val="26"/>
          <w:szCs w:val="26"/>
          <w:u w:val="single"/>
        </w:rPr>
        <w:t>объектам благоустройства</w:t>
      </w:r>
      <w:r w:rsidRPr="0071246A">
        <w:rPr>
          <w:rFonts w:ascii="Arial" w:hAnsi="Arial" w:cs="Arial"/>
          <w:sz w:val="26"/>
          <w:szCs w:val="26"/>
        </w:rPr>
        <w:t xml:space="preserve"> отнесены также земельные участки, находящиеся в государственной, муниципальной собственности, земли, государственная собственность на которые не разграничена. 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 xml:space="preserve">К </w:t>
      </w:r>
      <w:r w:rsidRPr="0071246A">
        <w:rPr>
          <w:rFonts w:ascii="Arial" w:hAnsi="Arial" w:cs="Arial"/>
          <w:sz w:val="26"/>
          <w:szCs w:val="26"/>
          <w:u w:val="single"/>
        </w:rPr>
        <w:t>малым архитектурным формам отнесены</w:t>
      </w:r>
      <w:r w:rsidRPr="0071246A">
        <w:rPr>
          <w:rFonts w:ascii="Arial" w:hAnsi="Arial" w:cs="Arial"/>
          <w:sz w:val="26"/>
          <w:szCs w:val="26"/>
        </w:rPr>
        <w:t xml:space="preserve"> устройства для мобильного и вертикального озеленения, водные устройства, скамьи, а также игровое, спортивное, осветительное оборудование, афишные тумбы, светильники наружного освещения, ограды, ворота, навесы, садово-парковые сооружения, фонтаны, каскады, бассейны, мостики, беседки, цветочницы, вазоны, урны, декоративная и игровая скульптура, лестницы, пандусы, мемориальные доски.</w:t>
      </w:r>
      <w:proofErr w:type="gramEnd"/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К </w:t>
      </w:r>
      <w:r w:rsidRPr="0071246A">
        <w:rPr>
          <w:rFonts w:ascii="Arial" w:hAnsi="Arial" w:cs="Arial"/>
          <w:sz w:val="26"/>
          <w:szCs w:val="26"/>
          <w:u w:val="single"/>
        </w:rPr>
        <w:t>зеленым насаждениям</w:t>
      </w:r>
      <w:r w:rsidRPr="0071246A">
        <w:rPr>
          <w:rFonts w:ascii="Arial" w:hAnsi="Arial" w:cs="Arial"/>
          <w:sz w:val="26"/>
          <w:szCs w:val="26"/>
        </w:rPr>
        <w:t xml:space="preserve"> отнесены также городские леса.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 xml:space="preserve">Исключается понятие </w:t>
      </w:r>
      <w:r w:rsidRPr="0071246A">
        <w:rPr>
          <w:rFonts w:ascii="Arial" w:hAnsi="Arial" w:cs="Arial"/>
          <w:sz w:val="26"/>
          <w:szCs w:val="26"/>
          <w:u w:val="single"/>
        </w:rPr>
        <w:t>прилегающая территория</w:t>
      </w:r>
      <w:r w:rsidRPr="0071246A">
        <w:rPr>
          <w:rFonts w:ascii="Arial" w:hAnsi="Arial" w:cs="Arial"/>
          <w:sz w:val="26"/>
          <w:szCs w:val="26"/>
        </w:rPr>
        <w:t xml:space="preserve"> и, соответственно, нормы, регулирующие порядок благоустройства прилегающей территории.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1246A">
        <w:rPr>
          <w:rFonts w:ascii="Arial" w:hAnsi="Arial" w:cs="Arial"/>
          <w:sz w:val="26"/>
          <w:szCs w:val="26"/>
        </w:rPr>
        <w:t>Кроме того, модельные Правила благоустройства предусматривают возможность участия в реализации мероприятий по вопросам благоустройства, в том числе, органов территориального общественного самоуправления, общественных организаций, управляющих компаний, товариществ собственников жилья, граждан путем внесения в органы местного самоуправления поселения предложений (проектов) по созданию комфортной среды проживания населения поселения, непосредственного участия в реализации мероприятий по благоустройству, организации на добровольных началах субботников и иных мероприятий</w:t>
      </w:r>
      <w:proofErr w:type="gramEnd"/>
      <w:r w:rsidRPr="0071246A">
        <w:rPr>
          <w:rFonts w:ascii="Arial" w:hAnsi="Arial" w:cs="Arial"/>
          <w:sz w:val="26"/>
          <w:szCs w:val="26"/>
        </w:rPr>
        <w:t>, информирования населения по вопросам благоустройства территории.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Модельные Правила благоустройства содержат перечень основных видов работ по содержанию объектов благоустройства: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1) ежедневный осмотр объектов благоустройства для своевременного выявления неисправностей и иных несоответствий требованиям нормативных актов;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2) исправление повреждений отдельных объектов благоустройства при необходимости;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3) ежедневную уборку объектов благоустройства и вывоз мусора;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lastRenderedPageBreak/>
        <w:t>4) восстановление нарушенного благоустройства в 10-дневный срок со дня окончания работ, повлекших нарушение благоустройства, в случае если нарушение благоустройства связано с выполнением работ осуществляемых в рамках муниципального контракта восстановление нарушенного благоустройства осуществляется в срок установленный данным муниципальным контрактом.</w:t>
      </w:r>
    </w:p>
    <w:p w:rsidR="00D96B3A" w:rsidRPr="0071246A" w:rsidRDefault="00D96B3A" w:rsidP="00D96B3A">
      <w:pPr>
        <w:pStyle w:val="ab"/>
        <w:spacing w:before="0" w:beforeAutospacing="0" w:after="0" w:afterAutospacing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Особенности содержания отдельных объектов благоустройства устанавливаются соответствующими разделами Правил благоустройства: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территории поселения (</w:t>
      </w:r>
      <w:proofErr w:type="gramStart"/>
      <w:r w:rsidRPr="0071246A">
        <w:rPr>
          <w:rFonts w:ascii="Arial" w:hAnsi="Arial" w:cs="Arial"/>
          <w:sz w:val="26"/>
          <w:szCs w:val="26"/>
        </w:rPr>
        <w:t>регламентирующий</w:t>
      </w:r>
      <w:proofErr w:type="gramEnd"/>
      <w:r w:rsidRPr="0071246A">
        <w:rPr>
          <w:rFonts w:ascii="Arial" w:hAnsi="Arial" w:cs="Arial"/>
          <w:sz w:val="26"/>
          <w:szCs w:val="26"/>
        </w:rPr>
        <w:t xml:space="preserve"> содержание озелененной территории и зеленых насаждений);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фасадов зданий (строений, сооружений);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объектов наружного освещения;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малых архитектурных форм;</w:t>
      </w:r>
    </w:p>
    <w:p w:rsidR="00D96B3A" w:rsidRPr="0071246A" w:rsidRDefault="00D96B3A" w:rsidP="00D96B3A">
      <w:pPr>
        <w:pStyle w:val="ab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1246A">
        <w:rPr>
          <w:rFonts w:ascii="Arial" w:hAnsi="Arial" w:cs="Arial"/>
          <w:sz w:val="26"/>
          <w:szCs w:val="26"/>
        </w:rPr>
        <w:t>содержание рекламных конструкций (новый раздел).</w:t>
      </w: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>При разработке модельных Правил благоустройства учтены ранее выработанные подходы по оптимизации процесса осуществления земляных работ путем отказа от выдачи разрешений на осуществление земляных работ и перехода на уведомительных характер данных работ. В связи с чем, утверждение Правил благоустройства повлечет за собой необходимость отмены или корректировки действующих в настоящее время и регулирующих вопросы осуществления земляных работ муниципальных правовых актов.</w:t>
      </w: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 xml:space="preserve">Модельные Правила благоустройства предусматривают право членов территориального общественного самоуправления, общественных организаций, товариществ собственников жилья непосредственно или через свои выборные органы (уличные комитеты и др.) осуществлять общественный </w:t>
      </w:r>
      <w:proofErr w:type="gramStart"/>
      <w:r w:rsidRPr="0071246A">
        <w:rPr>
          <w:rFonts w:cs="Arial"/>
          <w:sz w:val="26"/>
          <w:szCs w:val="26"/>
        </w:rPr>
        <w:t>контроль за</w:t>
      </w:r>
      <w:proofErr w:type="gramEnd"/>
      <w:r w:rsidRPr="0071246A">
        <w:rPr>
          <w:rFonts w:cs="Arial"/>
          <w:sz w:val="26"/>
          <w:szCs w:val="26"/>
        </w:rPr>
        <w:t xml:space="preserve"> качеством проведения мероприятий по благоустройству территории сельского поселения, принимать участие в принятии выполненных работ в порядке, установленном администрацией поселения.</w:t>
      </w:r>
    </w:p>
    <w:p w:rsidR="00D96B3A" w:rsidRPr="0071246A" w:rsidRDefault="00D96B3A" w:rsidP="00D96B3A">
      <w:pPr>
        <w:ind w:firstLine="709"/>
        <w:rPr>
          <w:rFonts w:cs="Arial"/>
          <w:sz w:val="26"/>
          <w:szCs w:val="26"/>
        </w:rPr>
      </w:pPr>
      <w:r w:rsidRPr="0071246A">
        <w:rPr>
          <w:rFonts w:cs="Arial"/>
          <w:sz w:val="26"/>
          <w:szCs w:val="26"/>
        </w:rPr>
        <w:t xml:space="preserve">При этом модельные Правила благоустройства не содержат такую форму </w:t>
      </w:r>
      <w:proofErr w:type="gramStart"/>
      <w:r w:rsidRPr="0071246A">
        <w:rPr>
          <w:rFonts w:cs="Arial"/>
          <w:sz w:val="26"/>
          <w:szCs w:val="26"/>
        </w:rPr>
        <w:t>контроля за</w:t>
      </w:r>
      <w:proofErr w:type="gramEnd"/>
      <w:r w:rsidRPr="0071246A">
        <w:rPr>
          <w:rFonts w:cs="Arial"/>
          <w:sz w:val="26"/>
          <w:szCs w:val="26"/>
        </w:rPr>
        <w:t xml:space="preserve"> их соблюдением, как </w:t>
      </w:r>
      <w:r w:rsidRPr="00AD3950">
        <w:rPr>
          <w:rFonts w:cs="Arial"/>
          <w:sz w:val="26"/>
          <w:szCs w:val="26"/>
        </w:rPr>
        <w:t>выдача предписаний об устранении нарушений Правил благоустройства</w:t>
      </w:r>
      <w:r w:rsidRPr="0071246A">
        <w:rPr>
          <w:rFonts w:cs="Arial"/>
          <w:sz w:val="26"/>
          <w:szCs w:val="26"/>
        </w:rPr>
        <w:t xml:space="preserve"> территории, установление факта исполнения или неисполнения предписания и организация мер по привлечению лиц, не исполнивших предписание, к ответственности в установленном законом порядке. Что не препятствует выдаче администрациями поселений письменного уведомления о выявления факта нарушения правил благоустройства и необходимости его устранения.</w:t>
      </w:r>
    </w:p>
    <w:p w:rsidR="00B55AF6" w:rsidRDefault="00AD3950" w:rsidP="00AD3950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Публичные слушания состоялись 22.03.2018 г. </w:t>
      </w:r>
    </w:p>
    <w:p w:rsidR="00AD3950" w:rsidRPr="00AD3950" w:rsidRDefault="00AD3950" w:rsidP="00AD3950">
      <w:pPr>
        <w:ind w:firstLine="709"/>
        <w:rPr>
          <w:rFonts w:cs="Arial"/>
          <w:sz w:val="26"/>
          <w:szCs w:val="26"/>
        </w:rPr>
      </w:pPr>
      <w:r w:rsidRPr="00AD3950">
        <w:rPr>
          <w:rFonts w:cs="Arial"/>
          <w:sz w:val="26"/>
          <w:szCs w:val="26"/>
        </w:rPr>
        <w:t>Во время работы комиссии по проекту решения Боровской поселковой Думы «Об утверждении Правил благоустройства муниципального образования поселок Боровский» замечаний и предложений не поступило.</w:t>
      </w:r>
    </w:p>
    <w:p w:rsidR="00AD3950" w:rsidRPr="00AD3950" w:rsidRDefault="00AD3950" w:rsidP="00AD3950">
      <w:pPr>
        <w:ind w:firstLine="709"/>
        <w:rPr>
          <w:rFonts w:cs="Arial"/>
          <w:sz w:val="26"/>
          <w:szCs w:val="26"/>
        </w:rPr>
      </w:pPr>
      <w:r w:rsidRPr="00AD3950">
        <w:rPr>
          <w:rFonts w:cs="Arial"/>
          <w:sz w:val="26"/>
          <w:szCs w:val="26"/>
        </w:rPr>
        <w:t>Во время проведения публичных слушаний замечаний и предложений не поступило.</w:t>
      </w:r>
    </w:p>
    <w:p w:rsidR="000C5E88" w:rsidRPr="0071246A" w:rsidRDefault="000C5E88" w:rsidP="00552D6E">
      <w:pPr>
        <w:suppressAutoHyphens w:val="0"/>
        <w:ind w:firstLine="0"/>
        <w:rPr>
          <w:rFonts w:cs="Arial"/>
          <w:sz w:val="26"/>
          <w:szCs w:val="26"/>
        </w:rPr>
      </w:pPr>
    </w:p>
    <w:sectPr w:rsidR="000C5E88" w:rsidRPr="0071246A" w:rsidSect="00037C96">
      <w:pgSz w:w="11905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DF" w:rsidRDefault="00095572">
      <w:r>
        <w:separator/>
      </w:r>
    </w:p>
  </w:endnote>
  <w:endnote w:type="continuationSeparator" w:id="0">
    <w:p w:rsidR="00253CDF" w:rsidRDefault="0009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DF" w:rsidRDefault="00095572">
      <w:r>
        <w:rPr>
          <w:color w:val="000000"/>
        </w:rPr>
        <w:separator/>
      </w:r>
    </w:p>
  </w:footnote>
  <w:footnote w:type="continuationSeparator" w:id="0">
    <w:p w:rsidR="00253CDF" w:rsidRDefault="0009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083"/>
    <w:multiLevelType w:val="hybridMultilevel"/>
    <w:tmpl w:val="4C2A449E"/>
    <w:lvl w:ilvl="0" w:tplc="8C5AD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CC7510"/>
    <w:multiLevelType w:val="multilevel"/>
    <w:tmpl w:val="85487F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7F81"/>
    <w:rsid w:val="00037C96"/>
    <w:rsid w:val="00095572"/>
    <w:rsid w:val="000A62BF"/>
    <w:rsid w:val="000C5E88"/>
    <w:rsid w:val="001E7F1A"/>
    <w:rsid w:val="00212B23"/>
    <w:rsid w:val="00253CDF"/>
    <w:rsid w:val="00290539"/>
    <w:rsid w:val="00382029"/>
    <w:rsid w:val="00427F81"/>
    <w:rsid w:val="004735AF"/>
    <w:rsid w:val="00512153"/>
    <w:rsid w:val="00552D6E"/>
    <w:rsid w:val="005B46E1"/>
    <w:rsid w:val="00654670"/>
    <w:rsid w:val="006C62AE"/>
    <w:rsid w:val="0071246A"/>
    <w:rsid w:val="007520C4"/>
    <w:rsid w:val="009D61F5"/>
    <w:rsid w:val="00AD3950"/>
    <w:rsid w:val="00B04C6E"/>
    <w:rsid w:val="00B55AF6"/>
    <w:rsid w:val="00C31E75"/>
    <w:rsid w:val="00CE5592"/>
    <w:rsid w:val="00D96B3A"/>
    <w:rsid w:val="00F11C54"/>
    <w:rsid w:val="00F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4">
    <w:name w:val="Hyperlink"/>
    <w:basedOn w:val="a0"/>
    <w:rPr>
      <w:color w:val="0000FF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Arial" w:eastAsia="Times New Roman" w:hAnsi="Arial"/>
      <w:sz w:val="24"/>
      <w:szCs w:val="24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37C96"/>
    <w:pPr>
      <w:widowControl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Обычный1"/>
    <w:rsid w:val="00037C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96B3A"/>
    <w:pPr>
      <w:suppressAutoHyphens w:val="0"/>
      <w:autoSpaceDN/>
      <w:spacing w:before="100" w:beforeAutospacing="1" w:after="100" w:afterAutospacing="1" w:line="288" w:lineRule="auto"/>
      <w:ind w:firstLine="0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53C6-E037-466D-B03D-42AD17A1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Акатьева Елена Владимировна</dc:creator>
  <cp:lastModifiedBy>Климшина Светлана</cp:lastModifiedBy>
  <cp:revision>15</cp:revision>
  <cp:lastPrinted>2018-03-01T08:17:00Z</cp:lastPrinted>
  <dcterms:created xsi:type="dcterms:W3CDTF">2018-02-01T12:51:00Z</dcterms:created>
  <dcterms:modified xsi:type="dcterms:W3CDTF">2018-03-30T12:33:00Z</dcterms:modified>
</cp:coreProperties>
</file>