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/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cs="Times New Roman" w:ascii="Times New Roman" w:hAnsi="Times New Roman"/>
          <w:color w:val="auto"/>
          <w:sz w:val="12"/>
          <w:szCs w:val="12"/>
        </w:rPr>
      </w:r>
    </w:p>
    <w:p>
      <w:pPr>
        <w:pStyle w:val="Normal"/>
        <w:tabs>
          <w:tab w:val="clear" w:pos="708"/>
          <w:tab w:val="left" w:pos="5425" w:leader="none"/>
        </w:tabs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aps/>
          <w:color w:val="auto"/>
          <w:sz w:val="28"/>
          <w:szCs w:val="28"/>
        </w:rPr>
        <w:t>Боровская  поселковая  Дума</w:t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5425" w:leader="none"/>
        </w:tabs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cap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aps/>
          <w:color w:val="auto"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26 февраля  2020</w:t>
      </w:r>
      <w:bookmarkStart w:id="0" w:name="_GoBack"/>
      <w:bookmarkEnd w:id="0"/>
      <w:r>
        <w:rPr>
          <w:rFonts w:cs="Times New Roman" w:ascii="Times New Roman" w:hAnsi="Times New Roman"/>
          <w:color w:val="auto"/>
          <w:sz w:val="28"/>
          <w:szCs w:val="28"/>
        </w:rPr>
        <w:t xml:space="preserve"> г.</w:t>
        <w:tab/>
        <w:tab/>
        <w:tab/>
        <w:t xml:space="preserve">          </w:t>
        <w:tab/>
        <w:tab/>
        <w:tab/>
        <w:t xml:space="preserve">                              № 697</w:t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рп.Боровский</w:t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Тюменского муниципального района</w:t>
      </w:r>
    </w:p>
    <w:p>
      <w:pPr>
        <w:pStyle w:val="Normal"/>
        <w:spacing w:lineRule="auto" w:line="240" w:before="0" w:after="0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18395BE5">
                <wp:simplePos x="0" y="0"/>
                <wp:positionH relativeFrom="column">
                  <wp:posOffset>15240</wp:posOffset>
                </wp:positionH>
                <wp:positionV relativeFrom="paragraph">
                  <wp:posOffset>-2540</wp:posOffset>
                </wp:positionV>
                <wp:extent cx="3411855" cy="1010285"/>
                <wp:effectExtent l="0" t="0" r="17780" b="1905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36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Title"/>
                              <w:spacing w:lineRule="auto" w:line="288"/>
                              <w:jc w:val="both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sz w:val="26"/>
                                <w:szCs w:val="26"/>
                              </w:rPr>
                              <w:t>Об утверждении положения о межбюджетных отношениях в муниципальном образовании поселок Боровский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t" style="position:absolute;margin-left:1.2pt;margin-top:-0.2pt;width:268.55pt;height:79.45pt;mso-wrap-style:square;v-text-anchor:top" wp14:anchorId="18395BE5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sPlusTitle"/>
                        <w:spacing w:lineRule="auto" w:line="288"/>
                        <w:jc w:val="both"/>
                        <w:rPr>
                          <w:rFonts w:ascii="Arial" w:hAnsi="Arial" w:cs="Arial"/>
                          <w:b w:val="false"/>
                          <w:b w:val="false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sz w:val="26"/>
                          <w:szCs w:val="26"/>
                        </w:rPr>
                        <w:t>Об утверждении положения о межбюджетных отношениях в муниципальном образовании поселок Боровский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ConsPlusNormal"/>
        <w:widowControl w:val="false"/>
        <w:tabs>
          <w:tab w:val="clear" w:pos="708"/>
          <w:tab w:val="left" w:pos="2205" w:leader="none"/>
        </w:tabs>
        <w:bidi w:val="0"/>
        <w:spacing w:lineRule="auto" w:line="288" w:before="0" w:after="0"/>
        <w:ind w:left="0" w:right="0" w:firstLine="680"/>
        <w:jc w:val="both"/>
        <w:rPr/>
      </w:pPr>
      <w:r>
        <w:rPr>
          <w:rFonts w:cs="Arial" w:ascii="Arial" w:hAnsi="Arial"/>
          <w:sz w:val="26"/>
          <w:szCs w:val="26"/>
        </w:rPr>
        <w:t xml:space="preserve">В соответствии с Бюджетным кодексом Российской Федерации, Федеральным </w:t>
      </w:r>
      <w:hyperlink r:id="rId3">
        <w:r>
          <w:rPr>
            <w:rFonts w:cs="Arial" w:ascii="Arial" w:hAnsi="Arial"/>
            <w:sz w:val="26"/>
            <w:szCs w:val="26"/>
          </w:rPr>
          <w:t>законом</w:t>
        </w:r>
      </w:hyperlink>
      <w:r>
        <w:rPr>
          <w:rFonts w:cs="Arial" w:ascii="Arial" w:hAnsi="Arial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Законом Тюменской области от 06.12.2005 № 416 «О межбюджетных отношениях в Тюменской области», в соответствии со статьей 25 Устава  муниципального образования поселок Боровский, Боровская поселковая Дума </w:t>
      </w:r>
    </w:p>
    <w:p>
      <w:pPr>
        <w:pStyle w:val="ConsPlusNormal"/>
        <w:spacing w:lineRule="auto" w:line="288"/>
        <w:ind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РЕШИЛА: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Утвердить </w:t>
      </w:r>
      <w:hyperlink r:id="rId4">
        <w:r>
          <w:rPr>
            <w:rFonts w:cs="Arial" w:ascii="Arial" w:hAnsi="Arial"/>
            <w:color w:val="auto"/>
            <w:sz w:val="26"/>
            <w:szCs w:val="26"/>
          </w:rPr>
          <w:t>Положение</w:t>
        </w:r>
      </w:hyperlink>
      <w:r>
        <w:rPr>
          <w:rFonts w:cs="Arial" w:ascii="Arial" w:hAnsi="Arial"/>
          <w:color w:val="auto"/>
          <w:sz w:val="26"/>
          <w:szCs w:val="26"/>
        </w:rPr>
        <w:t xml:space="preserve"> о межбюджетных отношениях в муниципальном образовании </w:t>
      </w:r>
      <w:r>
        <w:rPr>
          <w:rFonts w:eastAsia="Times New Roman" w:cs="Arial" w:ascii="Arial" w:hAnsi="Arial"/>
          <w:color w:val="auto"/>
          <w:sz w:val="26"/>
          <w:szCs w:val="26"/>
          <w:lang w:eastAsia="ru-RU"/>
        </w:rPr>
        <w:t>поселок Боровский</w:t>
      </w:r>
      <w:r>
        <w:rPr>
          <w:rFonts w:cs="Arial" w:ascii="Arial" w:hAnsi="Arial"/>
          <w:color w:val="auto"/>
          <w:sz w:val="26"/>
          <w:szCs w:val="26"/>
        </w:rPr>
        <w:t xml:space="preserve"> согласно приложению к настоящему решению.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Решение Боровской поселковой Думы  от 28.09.2016 N 183 «Об утверждении Положения о межбюджетных отношениях в муниципальном образовании </w:t>
      </w:r>
      <w:r>
        <w:rPr>
          <w:rFonts w:eastAsia="Times New Roman" w:cs="Arial" w:ascii="Arial" w:hAnsi="Arial"/>
          <w:color w:val="auto"/>
          <w:sz w:val="26"/>
          <w:szCs w:val="26"/>
          <w:lang w:eastAsia="ru-RU"/>
        </w:rPr>
        <w:t>поселок Боровский</w:t>
      </w:r>
      <w:r>
        <w:rPr>
          <w:rFonts w:cs="Arial" w:ascii="Arial" w:hAnsi="Arial"/>
          <w:color w:val="auto"/>
          <w:sz w:val="26"/>
          <w:szCs w:val="26"/>
        </w:rPr>
        <w:t>» признать утратившим силу с момента вступления в силу настоящего решения.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Настоящие решение вступает в силу со дня его официального опубликования и применяется к правоотношениям, возникающим при составлении и исполнении бюджетов, начиная с бюджета на 2020 год и на плановый период 2021 и 2022 годов.</w:t>
      </w:r>
    </w:p>
    <w:p>
      <w:pPr>
        <w:pStyle w:val="ConsPlusNormal"/>
        <w:spacing w:lineRule="auto" w:line="288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Глава муниципального образования                                                  С.В. Сычева</w:t>
      </w:r>
    </w:p>
    <w:p>
      <w:pPr>
        <w:pStyle w:val="ListParagraph"/>
        <w:ind w:left="0" w:hanging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</w:r>
    </w:p>
    <w:p>
      <w:pPr>
        <w:pStyle w:val="Normal"/>
        <w:ind w:left="0" w:hanging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Председатель Думы                                                                                А.А. Квинт</w:t>
      </w:r>
    </w:p>
    <w:p>
      <w:pPr>
        <w:pStyle w:val="ConsPlusNormal"/>
        <w:spacing w:lineRule="auto" w:line="288"/>
        <w:jc w:val="both"/>
        <w:rPr>
          <w:rFonts w:ascii="Arial" w:hAnsi="Arial" w:eastAsia="SimSun" w:cs="Arial"/>
          <w:sz w:val="26"/>
          <w:szCs w:val="26"/>
          <w:lang w:eastAsia="en-US"/>
        </w:rPr>
      </w:pPr>
      <w:r>
        <w:rPr>
          <w:rFonts w:eastAsia="SimSun" w:cs="Arial" w:ascii="Arial" w:hAnsi="Arial"/>
          <w:sz w:val="26"/>
          <w:szCs w:val="26"/>
          <w:lang w:eastAsia="en-US"/>
        </w:rPr>
      </w:r>
    </w:p>
    <w:p>
      <w:pPr>
        <w:pStyle w:val="ConsPlusNormal"/>
        <w:numPr>
          <w:ilvl w:val="0"/>
          <w:numId w:val="0"/>
        </w:numPr>
        <w:spacing w:lineRule="auto" w:line="288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88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Приложение</w:t>
      </w:r>
    </w:p>
    <w:p>
      <w:pPr>
        <w:pStyle w:val="ConsPlusNormal"/>
        <w:spacing w:lineRule="auto" w:line="288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 решению Боровской поселковой Думы</w:t>
      </w:r>
    </w:p>
    <w:p>
      <w:pPr>
        <w:pStyle w:val="ConsPlusTitle"/>
        <w:spacing w:lineRule="auto" w:line="288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sz w:val="26"/>
          <w:szCs w:val="26"/>
        </w:rPr>
        <w:t>от 26.02.2020 № 697</w:t>
      </w:r>
    </w:p>
    <w:p>
      <w:pPr>
        <w:pStyle w:val="ConsPlusNormal"/>
        <w:spacing w:lineRule="auto" w:line="28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spacing w:lineRule="auto" w:line="288"/>
        <w:jc w:val="center"/>
        <w:rPr>
          <w:rFonts w:ascii="Arial" w:hAnsi="Arial" w:cs="Arial"/>
          <w:sz w:val="26"/>
          <w:szCs w:val="26"/>
        </w:rPr>
      </w:pPr>
      <w:bookmarkStart w:id="1" w:name="P29"/>
      <w:bookmarkEnd w:id="1"/>
      <w:r>
        <w:rPr>
          <w:rFonts w:cs="Arial" w:ascii="Arial" w:hAnsi="Arial"/>
          <w:sz w:val="26"/>
          <w:szCs w:val="26"/>
        </w:rPr>
        <w:t>ПОЛОЖЕНИЕ</w:t>
      </w:r>
    </w:p>
    <w:p>
      <w:pPr>
        <w:pStyle w:val="ConsPlusTitle"/>
        <w:spacing w:lineRule="auto" w:line="288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МЕЖБЮДЖЕТНЫХ ОТНОШЕНИЯХ В МУНИЦИПАЛЬНОМ ОБРАЗОВАНИИ ПОСЕЛОК БОРОВСКИЙ</w:t>
      </w:r>
    </w:p>
    <w:p>
      <w:pPr>
        <w:pStyle w:val="ConsPlusNormal"/>
        <w:spacing w:lineRule="auto" w:line="28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Настоящее Положение регулирует взаимоотношения между органами местного самоуправления муниципального образования поселок Боровский, входящего в состав Тюменского муниципального района, и органами местного самоуправления Тюменского муниципального района по вопросам межбюджетных отношений. 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216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Статья 1. Правовая основа межбюджетных отношений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Правовую основу межбюджетных отношений в  муниципальном образовании поселок Боровский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Закон Тюменской области от 06.12.2005 № 416 «О межбюджетных отношениях в Тюменской области», иные нормативные правовые акты Тюменской области, Устав муниципального образования поселок Боровский, решения Думы Боровской поселковой Думы, настоящее Положение и иные муниципальные правовые акты  муниципального образования поселок Боровский, регулирующие межбюджетные отношения.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216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Статья 2. Понятия и термины, применяемые</w:t>
      </w:r>
    </w:p>
    <w:p>
      <w:pPr>
        <w:pStyle w:val="ConsPlusTitle"/>
        <w:ind w:left="216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настоящем Положении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216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Статья 3. Формы межбюджетных трансфертов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Межбюджетные трансферты из бюджета  муниципального образования поселок Боровский предоставляются в форме: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субсидий областному бюджету в случаях, установленных статьей 142.2 Бюджетного кодекса Российской Федерации в соответствии со статьей 5 настоящего Положения;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иных межбюджетных трансфертов в соответствии со статьей 6 настоящего Положения.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Бюджету  муниципального образования поселок Боровский из бюджета Тюменского муниципального района, в случаях и порядке, предусмотренных муниципальными правовыми актами представительного органа Тюменского муниципального района, принимаемыми в соответствии с требованиями Бюджетного кодекса Российской Федерации, могут быть предоставлены иные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2160" w:firstLine="709"/>
        <w:jc w:val="center"/>
        <w:outlineLvl w:val="1"/>
        <w:rPr>
          <w:rFonts w:ascii="Arial" w:hAnsi="Arial" w:cs="Arial"/>
          <w:sz w:val="26"/>
          <w:szCs w:val="26"/>
        </w:rPr>
      </w:pPr>
      <w:bookmarkStart w:id="2" w:name="P55"/>
      <w:bookmarkEnd w:id="2"/>
      <w:r>
        <w:rPr>
          <w:rFonts w:cs="Arial" w:ascii="Arial" w:hAnsi="Arial"/>
          <w:sz w:val="26"/>
          <w:szCs w:val="26"/>
        </w:rPr>
        <w:t>Статья 4. Правила предоставления межбюджетных</w:t>
      </w:r>
    </w:p>
    <w:p>
      <w:pPr>
        <w:pStyle w:val="ConsPlusTitle"/>
        <w:ind w:left="216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трансфертов из бюджета муниципального образования поселок Боровский бюджету Тюменского муниципального района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Межбюджетные трансферты из бюджета  муниципального образования поселок Боровский бюджету Тюменского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Тюменского муниципального района бюджетного </w:t>
      </w:r>
      <w:hyperlink r:id="rId5">
        <w:r>
          <w:rPr>
            <w:rFonts w:cs="Arial" w:ascii="Arial" w:hAnsi="Arial"/>
            <w:color w:val="auto"/>
            <w:sz w:val="26"/>
            <w:szCs w:val="26"/>
          </w:rPr>
          <w:t>законодательства</w:t>
        </w:r>
      </w:hyperlink>
      <w:r>
        <w:rPr>
          <w:rFonts w:cs="Arial" w:ascii="Arial" w:hAnsi="Arial"/>
          <w:color w:val="auto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Предоставление иных межбюджетных трансфертов из бюджета муниципального образования поселок Боровский в бюджет Тюменского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осуществляется при наличии источников финансирования в бюджете муниципального образования поселок Боровский и оформляется решением Боровской поселковой Думы  о внесении изменений в бюджет на текущий финансовый год и плановый период.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216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Статья 5. Субсидии, предоставляемые из бюджета муниципального образования поселок Боровский областному бюджету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Предоставление субсидий из бюджета муниципального образования поселок Боровский областному бюджету осуществляется в порядке, установленном Законом Тюменской области от 06.12.2005 № 416 «О межбюджетных отношениях в Тюменской области».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Решением Боровской поселковой Думы  о бюджете муниципального образования поселок Боровский на очередной финансовый год и плановый период, предусматриваются субсидии, подлежащие в соответствии с Законом Тюменской области об областном бюджете на очередной финансовый год и плановый период перечислению из бюджета  муниципального образования  поселок Боровский в областной бюджет.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Администрация  муниципального образования поселок Боровский обеспечивает перечисление субсидии в областной бюджет в порядке и сроки, установленные Законом Тюменской области от 06.12.2005 № 416 «О межбюджетных отношениях в Тюменской области».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216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Статья 6. Иные межбюджетные трансферты</w:t>
      </w:r>
    </w:p>
    <w:p>
      <w:pPr>
        <w:pStyle w:val="ConsPlusTitle"/>
        <w:ind w:left="216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Иные межбюджетные трансферты из бюджета  муниципального образования поселок Боровский в бюджет Тюменского муниципального района предоставляются: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1) на осуществление части полномочий по решению вопросов местного значения  муниципального образования поселок Боровский при их передаче на уровень Тюменского муниципального района в соответствии с заключенными соглашениями.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2) на решение вопросов местного значения, по решению Главы муниципального образования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2. Основанием для предоставления иных межбюджетных трансфертов бюджету Тюменского муниципального района, предусмотренных пунктом  1 части 1 статьи 6 настоящего Положения, является соглашение «</w:t>
      </w:r>
      <w:r>
        <w:rPr>
          <w:rFonts w:cs="Arial" w:ascii="Arial" w:hAnsi="Arial"/>
          <w:bCs/>
          <w:color w:val="auto"/>
          <w:sz w:val="26"/>
          <w:szCs w:val="26"/>
        </w:rPr>
        <w:t xml:space="preserve">О передаче органам местного самоуправления Тюменского муниципального района осуществления части полномочий по решению вопросов местного значения  муниципального образования </w:t>
      </w:r>
      <w:r>
        <w:rPr>
          <w:rFonts w:cs="Arial" w:ascii="Arial" w:hAnsi="Arial"/>
          <w:color w:val="auto"/>
          <w:sz w:val="26"/>
          <w:szCs w:val="26"/>
        </w:rPr>
        <w:t>поселок Боровский»</w:t>
      </w:r>
      <w:r>
        <w:rPr>
          <w:rFonts w:cs="Arial" w:ascii="Arial" w:hAnsi="Arial"/>
          <w:bCs/>
          <w:color w:val="auto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Объем иных межбюджетных трансфертов, бюджету Тюменского муниципального района, предусмотренных пунктом  1 части 1 статьи 6 настоящего Положения, устанавливается решением Боровской поселковой Думы о бюджете  муниципального образования поселок Боровский на очередной финансовый год и плановый период и направляется на цели, указанные в заключенном соглашении. 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3. Иные межбюджетные трансферты бюджету Тюменского муниципального района предусмотренные пунктом  2 части 1 статьи 6 настоящего Положения, предоставляются в целях финансирования приоритетных социально значимых вопросов, непредвиденных обстоятельств, чрезвычайных ситуаций, а также для решения иных вопросов местного значения района в связи с недостаточным объемом собственных средств.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Для рассмотрения вопроса о предоставлении иных межбюджетных трансфертов глава Тюменского муниципального района (далее – Глава района) направляет главе  муниципального образования поселок Боровский мотивированное обращение о выделении финансовых средств с приложением подтверждающих расчетов и обоснований необходимых расходов.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Глава  муниципального образования поселок Боровский рассматривает мотивированное обращение Главы района  после получения от уполномоченных работников администрации  муниципального образования поселок Боровский заключения о целесообразности, необходимости осуществления данных расходов, правильности и достоверности предоставленных расчетов и о возможности выделения средств из бюджета  муниципального образования поселок Боровский (наличии источников финансирования).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Глава  муниципального образования поселок Боровский выносит вопрос о предоставлении иных межбюджетных трансфертов Тюменскому муниципальному району в Боровскую поселковую Думу.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При принятии положительного решения о выделении средств бюджету Тюменского муниципального района и при соблюдении правил, предусмотренных статьей 4 настоящего положения, основанием для направления средств является распоряжение Главы муниципального образования поселок Боровский на финансирование конкретных мероприятий или объектов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Не использованные в текущем финансовом году остатки иных межбюджетных трансфертов, имеющих целевое назначение, подлежат возврату в бюджет муниципального образования поселок Боровский в соответствии с порядком, установленном администрацией муниципального образования поселок Боровский.</w:t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216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left="0" w:firstLine="709"/>
        <w:jc w:val="both"/>
        <w:rPr>
          <w:color w:val="auto"/>
        </w:rPr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974" w:hanging="10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ddd"/>
    <w:pPr>
      <w:widowControl/>
      <w:bidi w:val="0"/>
      <w:spacing w:lineRule="auto" w:line="288" w:before="0" w:after="160"/>
      <w:ind w:left="2160" w:hanging="0"/>
      <w:jc w:val="left"/>
    </w:pPr>
    <w:rPr>
      <w:rFonts w:ascii="Calibri" w:hAnsi="Calibri" w:eastAsia="Calibri" w:cs=""/>
      <w:color w:val="5A5A5A"/>
      <w:kern w:val="0"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c4ddd"/>
    <w:rPr>
      <w:rFonts w:ascii="Tahoma" w:hAnsi="Tahoma" w:cs="Tahoma"/>
      <w:color w:val="5A5A5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c4ddd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cc4dd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c4d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cc4dd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6215259F733ABC8A68B2256CAE9CB67DE363CFA7958473C6D4CC5BFF1BG9j5J" TargetMode="External"/><Relationship Id="rId4" Type="http://schemas.openxmlformats.org/officeDocument/2006/relationships/hyperlink" Target="consultantplus://offline/ref=6215259F733ABC8A68B2257AADF0E872E76891A29E837B93809300A24C9C8CF1CF6259BD9811B4F719D060G3j6J" TargetMode="External"/><Relationship Id="rId5" Type="http://schemas.openxmlformats.org/officeDocument/2006/relationships/hyperlink" Target="consultantplus://offline/ref=409F194B76B9B607BAB9EEBD7B04D1D2FA2B8B518B5913F4C1E8178EF8EFE934916C70D82AC4U2H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LibreOffice/7.1.5.2$Windows_X86_64 LibreOffice_project/85f04e9f809797b8199d13c421bd8a2b025d52b5</Application>
  <AppVersion>15.0000</AppVersion>
  <Pages>5</Pages>
  <Words>1001</Words>
  <Characters>7692</Characters>
  <CharactersWithSpaces>8845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2020-02-10T06:08:00Z</dcterms:created>
  <dc:creator>admin</dc:creator>
  <dc:description/>
  <dc:language>ru-RU</dc:language>
  <cp:lastModifiedBy/>
  <cp:lastPrinted>2020-03-03T04:26:00Z</cp:lastPrinted>
  <dcterms:modified xsi:type="dcterms:W3CDTF">2023-09-27T15:00:32Z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