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0E" w:rsidRPr="00586FFC" w:rsidRDefault="00713D0E" w:rsidP="00713D0E">
      <w:pPr>
        <w:jc w:val="center"/>
      </w:pPr>
      <w:r>
        <w:rPr>
          <w:noProof/>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r>
        <w:t xml:space="preserve">  </w:t>
      </w:r>
    </w:p>
    <w:p w:rsidR="00713D0E" w:rsidRPr="00586FFC" w:rsidRDefault="00713D0E" w:rsidP="00713D0E">
      <w:pPr>
        <w:jc w:val="center"/>
        <w:rPr>
          <w:sz w:val="28"/>
          <w:szCs w:val="28"/>
        </w:rPr>
      </w:pPr>
    </w:p>
    <w:p w:rsidR="00713D0E" w:rsidRPr="00586FFC" w:rsidRDefault="00713D0E" w:rsidP="00713D0E">
      <w:pPr>
        <w:shd w:val="clear" w:color="auto" w:fill="FFFFFF"/>
        <w:jc w:val="center"/>
        <w:rPr>
          <w:b/>
          <w:color w:val="000000"/>
          <w:spacing w:val="-7"/>
          <w:sz w:val="32"/>
          <w:szCs w:val="32"/>
        </w:rPr>
      </w:pPr>
      <w:r w:rsidRPr="00586FFC">
        <w:rPr>
          <w:sz w:val="28"/>
          <w:szCs w:val="28"/>
        </w:rPr>
        <w:t xml:space="preserve">         </w:t>
      </w:r>
      <w:r w:rsidRPr="00586FFC">
        <w:rPr>
          <w:b/>
          <w:color w:val="000000"/>
          <w:spacing w:val="-7"/>
          <w:sz w:val="32"/>
          <w:szCs w:val="32"/>
        </w:rPr>
        <w:t>БОРОВСКАЯ ПОСЕЛКОВАЯ ДУМА</w:t>
      </w:r>
    </w:p>
    <w:p w:rsidR="00713D0E" w:rsidRPr="00586FFC" w:rsidRDefault="00713D0E" w:rsidP="00713D0E">
      <w:pPr>
        <w:shd w:val="clear" w:color="auto" w:fill="FFFFFF"/>
        <w:jc w:val="center"/>
        <w:rPr>
          <w:b/>
          <w:color w:val="000000"/>
          <w:spacing w:val="-7"/>
        </w:rPr>
      </w:pPr>
    </w:p>
    <w:p w:rsidR="00713D0E" w:rsidRPr="00586FFC" w:rsidRDefault="00713D0E" w:rsidP="00713D0E">
      <w:pPr>
        <w:shd w:val="clear" w:color="auto" w:fill="FFFFFF"/>
        <w:jc w:val="center"/>
        <w:rPr>
          <w:b/>
          <w:color w:val="000000"/>
          <w:spacing w:val="-5"/>
          <w:sz w:val="32"/>
          <w:szCs w:val="32"/>
        </w:rPr>
      </w:pPr>
      <w:r w:rsidRPr="00586FFC">
        <w:rPr>
          <w:b/>
          <w:sz w:val="32"/>
          <w:szCs w:val="32"/>
        </w:rPr>
        <w:t>РЕШЕНИЕ</w:t>
      </w:r>
    </w:p>
    <w:p w:rsidR="00713D0E" w:rsidRPr="00586FFC" w:rsidRDefault="00713D0E" w:rsidP="00713D0E">
      <w:pPr>
        <w:shd w:val="clear" w:color="auto" w:fill="FFFFFF"/>
        <w:rPr>
          <w:b/>
          <w:color w:val="000000"/>
          <w:spacing w:val="-5"/>
          <w:sz w:val="28"/>
          <w:szCs w:val="28"/>
        </w:rPr>
      </w:pPr>
    </w:p>
    <w:p w:rsidR="00713D0E" w:rsidRPr="00775B20" w:rsidRDefault="00713D0E" w:rsidP="00713D0E">
      <w:pPr>
        <w:shd w:val="clear" w:color="auto" w:fill="FFFFFF"/>
        <w:rPr>
          <w:rFonts w:ascii="Arial" w:hAnsi="Arial" w:cs="Arial"/>
          <w:b/>
          <w:color w:val="000000"/>
          <w:sz w:val="26"/>
          <w:szCs w:val="26"/>
        </w:rPr>
      </w:pPr>
      <w:r w:rsidRPr="00775B20">
        <w:rPr>
          <w:rFonts w:ascii="Arial" w:hAnsi="Arial" w:cs="Arial"/>
          <w:b/>
          <w:color w:val="000000"/>
          <w:sz w:val="26"/>
          <w:szCs w:val="26"/>
          <w:u w:val="single"/>
        </w:rPr>
        <w:t>30 ноября</w:t>
      </w:r>
      <w:r w:rsidRPr="00775B20">
        <w:rPr>
          <w:rFonts w:ascii="Arial" w:hAnsi="Arial" w:cs="Arial"/>
          <w:b/>
          <w:color w:val="000000"/>
          <w:sz w:val="26"/>
          <w:szCs w:val="26"/>
        </w:rPr>
        <w:t xml:space="preserve"> 2010г.                                                                                           № </w:t>
      </w:r>
      <w:r w:rsidRPr="00775B20">
        <w:rPr>
          <w:rFonts w:ascii="Arial" w:hAnsi="Arial" w:cs="Arial"/>
          <w:b/>
          <w:color w:val="000000"/>
          <w:sz w:val="26"/>
          <w:szCs w:val="26"/>
          <w:u w:val="single"/>
        </w:rPr>
        <w:t>28</w:t>
      </w:r>
      <w:r w:rsidRPr="00775B20">
        <w:rPr>
          <w:rFonts w:ascii="Arial" w:hAnsi="Arial" w:cs="Arial"/>
          <w:b/>
          <w:color w:val="000000"/>
          <w:sz w:val="26"/>
          <w:szCs w:val="26"/>
        </w:rPr>
        <w:tab/>
      </w:r>
    </w:p>
    <w:p w:rsidR="00713D0E" w:rsidRPr="00586FFC" w:rsidRDefault="00713D0E" w:rsidP="00713D0E">
      <w:pPr>
        <w:shd w:val="clear" w:color="auto" w:fill="FFFFFF"/>
        <w:jc w:val="center"/>
        <w:rPr>
          <w:color w:val="000000"/>
        </w:rPr>
      </w:pPr>
      <w:r w:rsidRPr="00586FFC">
        <w:rPr>
          <w:color w:val="000000"/>
        </w:rPr>
        <w:t>п. Боровский</w:t>
      </w:r>
    </w:p>
    <w:p w:rsidR="00713D0E" w:rsidRPr="00586FFC" w:rsidRDefault="00713D0E" w:rsidP="00713D0E">
      <w:pPr>
        <w:jc w:val="center"/>
        <w:rPr>
          <w:color w:val="000000"/>
        </w:rPr>
      </w:pPr>
      <w:r w:rsidRPr="00586FFC">
        <w:rPr>
          <w:color w:val="000000"/>
        </w:rPr>
        <w:t>Тюменского муниципального района</w:t>
      </w:r>
    </w:p>
    <w:p w:rsidR="00713D0E" w:rsidRPr="00586FFC" w:rsidRDefault="00713D0E" w:rsidP="00713D0E">
      <w:pPr>
        <w:jc w:val="center"/>
        <w:rPr>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117475</wp:posOffset>
                </wp:positionV>
                <wp:extent cx="2952750" cy="108585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D0E" w:rsidRPr="00F7578A" w:rsidRDefault="00713D0E" w:rsidP="00713D0E">
                            <w:pPr>
                              <w:jc w:val="both"/>
                              <w:rPr>
                                <w:rFonts w:ascii="Arial" w:hAnsi="Arial" w:cs="Arial"/>
                                <w:sz w:val="26"/>
                                <w:szCs w:val="26"/>
                              </w:rPr>
                            </w:pPr>
                            <w:r w:rsidRPr="00F7578A">
                              <w:rPr>
                                <w:rFonts w:ascii="Arial" w:hAnsi="Arial" w:cs="Arial"/>
                                <w:sz w:val="26"/>
                                <w:szCs w:val="26"/>
                              </w:rPr>
                              <w:t xml:space="preserve">Об утверждении Положения о местных налогах  </w:t>
                            </w:r>
                            <w:r>
                              <w:rPr>
                                <w:rFonts w:ascii="Arial" w:hAnsi="Arial" w:cs="Arial"/>
                                <w:sz w:val="26"/>
                                <w:szCs w:val="26"/>
                              </w:rPr>
                              <w:t>муниципального образования  поселок Боровский (с изменениями от 27.04.2011</w:t>
                            </w:r>
                            <w:r w:rsidR="007B46FF">
                              <w:rPr>
                                <w:rFonts w:ascii="Arial" w:hAnsi="Arial" w:cs="Arial"/>
                                <w:sz w:val="26"/>
                                <w:szCs w:val="26"/>
                              </w:rPr>
                              <w:t>, от 31.10.2013</w:t>
                            </w:r>
                            <w:r>
                              <w:rPr>
                                <w:rFonts w:ascii="Arial" w:hAnsi="Arial" w:cs="Arial"/>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45pt;margin-top:9.25pt;width:23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" stroked="f">
                <v:textbox>
                  <w:txbxContent>
                    <w:p w:rsidR="00713D0E" w:rsidRPr="00F7578A" w:rsidRDefault="00713D0E" w:rsidP="00713D0E">
                      <w:pPr>
                        <w:jc w:val="both"/>
                        <w:rPr>
                          <w:rFonts w:ascii="Arial" w:hAnsi="Arial" w:cs="Arial"/>
                          <w:sz w:val="26"/>
                          <w:szCs w:val="26"/>
                        </w:rPr>
                      </w:pPr>
                      <w:r w:rsidRPr="00F7578A">
                        <w:rPr>
                          <w:rFonts w:ascii="Arial" w:hAnsi="Arial" w:cs="Arial"/>
                          <w:sz w:val="26"/>
                          <w:szCs w:val="26"/>
                        </w:rPr>
                        <w:t xml:space="preserve">Об утверждении Положения о местных налогах  </w:t>
                      </w:r>
                      <w:r>
                        <w:rPr>
                          <w:rFonts w:ascii="Arial" w:hAnsi="Arial" w:cs="Arial"/>
                          <w:sz w:val="26"/>
                          <w:szCs w:val="26"/>
                        </w:rPr>
                        <w:t>муниципального образования  поселок Боровский (с изменениями от 27.04.2011</w:t>
                      </w:r>
                      <w:r w:rsidR="007B46FF">
                        <w:rPr>
                          <w:rFonts w:ascii="Arial" w:hAnsi="Arial" w:cs="Arial"/>
                          <w:sz w:val="26"/>
                          <w:szCs w:val="26"/>
                        </w:rPr>
                        <w:t>, от 31.10.2013</w:t>
                      </w:r>
                      <w:r>
                        <w:rPr>
                          <w:rFonts w:ascii="Arial" w:hAnsi="Arial" w:cs="Arial"/>
                          <w:sz w:val="26"/>
                          <w:szCs w:val="26"/>
                        </w:rPr>
                        <w:t>)</w:t>
                      </w:r>
                    </w:p>
                  </w:txbxContent>
                </v:textbox>
              </v:shape>
            </w:pict>
          </mc:Fallback>
        </mc:AlternateContent>
      </w:r>
    </w:p>
    <w:p w:rsidR="00713D0E" w:rsidRPr="00586FFC" w:rsidRDefault="00713D0E" w:rsidP="00713D0E">
      <w:pPr>
        <w:jc w:val="center"/>
        <w:rPr>
          <w:color w:val="000000"/>
        </w:rPr>
      </w:pPr>
    </w:p>
    <w:p w:rsidR="00713D0E" w:rsidRPr="00586FFC" w:rsidRDefault="00713D0E" w:rsidP="00713D0E">
      <w:pPr>
        <w:jc w:val="both"/>
        <w:rPr>
          <w:sz w:val="28"/>
          <w:szCs w:val="28"/>
        </w:rPr>
      </w:pPr>
    </w:p>
    <w:p w:rsidR="00713D0E" w:rsidRPr="00586FFC" w:rsidRDefault="00713D0E" w:rsidP="00713D0E">
      <w:pPr>
        <w:ind w:firstLine="360"/>
        <w:jc w:val="both"/>
        <w:rPr>
          <w:sz w:val="28"/>
          <w:szCs w:val="28"/>
        </w:rPr>
      </w:pPr>
    </w:p>
    <w:p w:rsidR="00713D0E" w:rsidRPr="00866859" w:rsidRDefault="00713D0E" w:rsidP="00713D0E">
      <w:pPr>
        <w:ind w:firstLine="360"/>
        <w:jc w:val="both"/>
        <w:rPr>
          <w:sz w:val="26"/>
          <w:szCs w:val="26"/>
        </w:rPr>
      </w:pPr>
    </w:p>
    <w:p w:rsidR="00713D0E" w:rsidRDefault="00713D0E" w:rsidP="00713D0E">
      <w:pPr>
        <w:ind w:firstLine="360"/>
        <w:jc w:val="both"/>
        <w:rPr>
          <w:rFonts w:ascii="Arial" w:hAnsi="Arial" w:cs="Arial"/>
          <w:sz w:val="26"/>
          <w:szCs w:val="26"/>
        </w:rPr>
      </w:pPr>
    </w:p>
    <w:p w:rsidR="007B46FF" w:rsidRDefault="007B46FF" w:rsidP="00713D0E">
      <w:pPr>
        <w:ind w:firstLine="360"/>
        <w:jc w:val="both"/>
        <w:rPr>
          <w:rFonts w:ascii="Arial" w:hAnsi="Arial" w:cs="Arial"/>
          <w:sz w:val="26"/>
          <w:szCs w:val="26"/>
        </w:rPr>
      </w:pPr>
    </w:p>
    <w:p w:rsidR="00713D0E" w:rsidRPr="00866859" w:rsidRDefault="00713D0E" w:rsidP="00713D0E">
      <w:pPr>
        <w:ind w:firstLine="360"/>
        <w:jc w:val="both"/>
        <w:rPr>
          <w:rFonts w:ascii="Arial" w:hAnsi="Arial" w:cs="Arial"/>
          <w:sz w:val="26"/>
          <w:szCs w:val="26"/>
        </w:rPr>
      </w:pPr>
      <w:r w:rsidRPr="00866859">
        <w:rPr>
          <w:rFonts w:ascii="Arial" w:hAnsi="Arial" w:cs="Arial"/>
          <w:sz w:val="26"/>
          <w:szCs w:val="26"/>
        </w:rPr>
        <w:t xml:space="preserve">В соответствии с Налоговым кодексом Российской Федерации, Законом Российской Федерации "О налогах на имущество физических лиц", </w:t>
      </w:r>
      <w:bookmarkStart w:id="0" w:name="sub_1"/>
      <w:r w:rsidRPr="00866859">
        <w:rPr>
          <w:rFonts w:ascii="Arial" w:hAnsi="Arial" w:cs="Arial"/>
          <w:sz w:val="26"/>
          <w:szCs w:val="26"/>
        </w:rPr>
        <w:t xml:space="preserve">Законом Российской Федерации от 06.10.2003 г. № 131-ФЗ «Об общих принципах организации местного самоуправления в Российской Федерации» </w:t>
      </w:r>
      <w:proofErr w:type="spellStart"/>
      <w:r w:rsidRPr="00866859">
        <w:rPr>
          <w:rFonts w:ascii="Arial" w:hAnsi="Arial" w:cs="Arial"/>
          <w:sz w:val="26"/>
          <w:szCs w:val="26"/>
        </w:rPr>
        <w:t>Боровская</w:t>
      </w:r>
      <w:proofErr w:type="spellEnd"/>
      <w:r w:rsidRPr="00866859">
        <w:rPr>
          <w:rFonts w:ascii="Arial" w:hAnsi="Arial" w:cs="Arial"/>
          <w:sz w:val="26"/>
          <w:szCs w:val="26"/>
        </w:rPr>
        <w:t xml:space="preserve"> поселковая Дума</w:t>
      </w:r>
    </w:p>
    <w:p w:rsidR="00713D0E" w:rsidRPr="00866859" w:rsidRDefault="00713D0E" w:rsidP="00713D0E">
      <w:pPr>
        <w:ind w:left="360"/>
        <w:jc w:val="both"/>
        <w:rPr>
          <w:rFonts w:ascii="Arial" w:hAnsi="Arial" w:cs="Arial"/>
          <w:sz w:val="26"/>
          <w:szCs w:val="26"/>
        </w:rPr>
      </w:pPr>
      <w:r w:rsidRPr="00866859">
        <w:rPr>
          <w:rFonts w:ascii="Arial" w:hAnsi="Arial" w:cs="Arial"/>
          <w:sz w:val="26"/>
          <w:szCs w:val="26"/>
        </w:rPr>
        <w:t>РЕШИЛА:</w:t>
      </w:r>
    </w:p>
    <w:p w:rsidR="00713D0E" w:rsidRPr="00866859" w:rsidRDefault="00713D0E" w:rsidP="00713D0E">
      <w:pPr>
        <w:jc w:val="both"/>
        <w:rPr>
          <w:rFonts w:ascii="Arial" w:hAnsi="Arial" w:cs="Arial"/>
          <w:sz w:val="26"/>
          <w:szCs w:val="26"/>
        </w:rPr>
      </w:pPr>
      <w:r w:rsidRPr="00866859">
        <w:rPr>
          <w:rFonts w:ascii="Arial" w:hAnsi="Arial" w:cs="Arial"/>
          <w:sz w:val="26"/>
          <w:szCs w:val="26"/>
        </w:rPr>
        <w:t>1. Утвердить Положение о местных налогах  муниципального образования поселок Боровский согласно приложению.</w:t>
      </w:r>
    </w:p>
    <w:p w:rsidR="00713D0E" w:rsidRPr="00866859" w:rsidRDefault="00713D0E" w:rsidP="00713D0E">
      <w:pPr>
        <w:jc w:val="both"/>
        <w:rPr>
          <w:rFonts w:ascii="Arial" w:hAnsi="Arial" w:cs="Arial"/>
          <w:sz w:val="26"/>
          <w:szCs w:val="26"/>
        </w:rPr>
      </w:pPr>
      <w:bookmarkStart w:id="1" w:name="sub_2"/>
      <w:bookmarkEnd w:id="0"/>
      <w:r w:rsidRPr="00866859">
        <w:rPr>
          <w:rFonts w:ascii="Arial" w:hAnsi="Arial" w:cs="Arial"/>
          <w:sz w:val="26"/>
          <w:szCs w:val="26"/>
        </w:rPr>
        <w:t>2. Настоящее Решение вступает в силу по истечении одного месяца со дня его официального опубликования.</w:t>
      </w:r>
    </w:p>
    <w:p w:rsidR="00713D0E" w:rsidRPr="00866859" w:rsidRDefault="00713D0E" w:rsidP="00713D0E">
      <w:pPr>
        <w:jc w:val="both"/>
        <w:rPr>
          <w:rFonts w:ascii="Arial" w:hAnsi="Arial" w:cs="Arial"/>
          <w:sz w:val="26"/>
          <w:szCs w:val="26"/>
        </w:rPr>
      </w:pPr>
      <w:bookmarkStart w:id="2" w:name="sub_3"/>
      <w:bookmarkEnd w:id="1"/>
      <w:r w:rsidRPr="00866859">
        <w:rPr>
          <w:rFonts w:ascii="Arial" w:hAnsi="Arial" w:cs="Arial"/>
          <w:sz w:val="26"/>
          <w:szCs w:val="26"/>
        </w:rPr>
        <w:t>3. Опубликовать настоящее решение в газете "</w:t>
      </w:r>
      <w:proofErr w:type="spellStart"/>
      <w:r w:rsidRPr="00866859">
        <w:rPr>
          <w:rFonts w:ascii="Arial" w:hAnsi="Arial" w:cs="Arial"/>
          <w:sz w:val="26"/>
          <w:szCs w:val="26"/>
        </w:rPr>
        <w:t>Боровские</w:t>
      </w:r>
      <w:proofErr w:type="spellEnd"/>
      <w:r w:rsidRPr="00866859">
        <w:rPr>
          <w:rFonts w:ascii="Arial" w:hAnsi="Arial" w:cs="Arial"/>
          <w:sz w:val="26"/>
          <w:szCs w:val="26"/>
        </w:rPr>
        <w:t xml:space="preserve"> вести".</w:t>
      </w:r>
    </w:p>
    <w:p w:rsidR="00713D0E" w:rsidRPr="00866859" w:rsidRDefault="00713D0E" w:rsidP="00713D0E">
      <w:pPr>
        <w:jc w:val="both"/>
        <w:rPr>
          <w:rFonts w:ascii="Arial" w:hAnsi="Arial" w:cs="Arial"/>
          <w:sz w:val="26"/>
          <w:szCs w:val="26"/>
        </w:rPr>
      </w:pPr>
      <w:r w:rsidRPr="00866859">
        <w:rPr>
          <w:rFonts w:ascii="Arial" w:hAnsi="Arial" w:cs="Arial"/>
          <w:sz w:val="26"/>
          <w:szCs w:val="26"/>
        </w:rPr>
        <w:t xml:space="preserve">4. С момента вступления в силу настоящего решения признать утратившим силу ранее принятые решения «Об утверждении Положения о местных налогах  МО </w:t>
      </w:r>
      <w:proofErr w:type="spellStart"/>
      <w:r w:rsidRPr="00866859">
        <w:rPr>
          <w:rFonts w:ascii="Arial" w:hAnsi="Arial" w:cs="Arial"/>
          <w:sz w:val="26"/>
          <w:szCs w:val="26"/>
        </w:rPr>
        <w:t>п</w:t>
      </w:r>
      <w:proofErr w:type="gramStart"/>
      <w:r w:rsidRPr="00866859">
        <w:rPr>
          <w:rFonts w:ascii="Arial" w:hAnsi="Arial" w:cs="Arial"/>
          <w:sz w:val="26"/>
          <w:szCs w:val="26"/>
        </w:rPr>
        <w:t>.Б</w:t>
      </w:r>
      <w:proofErr w:type="gramEnd"/>
      <w:r w:rsidRPr="00866859">
        <w:rPr>
          <w:rFonts w:ascii="Arial" w:hAnsi="Arial" w:cs="Arial"/>
          <w:sz w:val="26"/>
          <w:szCs w:val="26"/>
        </w:rPr>
        <w:t>оровский</w:t>
      </w:r>
      <w:proofErr w:type="spellEnd"/>
      <w:r w:rsidRPr="00866859">
        <w:rPr>
          <w:rFonts w:ascii="Arial" w:hAnsi="Arial" w:cs="Arial"/>
          <w:sz w:val="26"/>
          <w:szCs w:val="26"/>
        </w:rPr>
        <w:t xml:space="preserve"> </w:t>
      </w:r>
      <w:r>
        <w:rPr>
          <w:rFonts w:ascii="Arial" w:hAnsi="Arial" w:cs="Arial"/>
          <w:sz w:val="26"/>
          <w:szCs w:val="26"/>
        </w:rPr>
        <w:t>от 26.11.2008 года №89</w:t>
      </w:r>
      <w:r w:rsidRPr="00866859">
        <w:rPr>
          <w:rFonts w:ascii="Arial" w:hAnsi="Arial" w:cs="Arial"/>
          <w:sz w:val="26"/>
          <w:szCs w:val="26"/>
        </w:rPr>
        <w:t xml:space="preserve"> ( изменениями от 29.10.2009г., 10.03.2010г., от 06.05.2010г., от 07.09.2010).</w:t>
      </w:r>
    </w:p>
    <w:p w:rsidR="00713D0E" w:rsidRPr="00866859" w:rsidRDefault="00713D0E" w:rsidP="00713D0E">
      <w:pPr>
        <w:jc w:val="both"/>
        <w:rPr>
          <w:rFonts w:ascii="Arial" w:hAnsi="Arial" w:cs="Arial"/>
          <w:sz w:val="26"/>
          <w:szCs w:val="26"/>
        </w:rPr>
      </w:pPr>
      <w:bookmarkStart w:id="3" w:name="sub_5"/>
      <w:bookmarkEnd w:id="2"/>
      <w:r w:rsidRPr="00866859">
        <w:rPr>
          <w:rFonts w:ascii="Arial" w:hAnsi="Arial" w:cs="Arial"/>
          <w:sz w:val="26"/>
          <w:szCs w:val="26"/>
        </w:rPr>
        <w:t xml:space="preserve">4. Контроль за выполнением настоящего решения возложить </w:t>
      </w:r>
      <w:proofErr w:type="gramStart"/>
      <w:r w:rsidRPr="00866859">
        <w:rPr>
          <w:rFonts w:ascii="Arial" w:hAnsi="Arial" w:cs="Arial"/>
          <w:sz w:val="26"/>
          <w:szCs w:val="26"/>
        </w:rPr>
        <w:t>на</w:t>
      </w:r>
      <w:proofErr w:type="gramEnd"/>
      <w:r w:rsidRPr="00866859">
        <w:rPr>
          <w:rFonts w:ascii="Arial" w:hAnsi="Arial" w:cs="Arial"/>
          <w:sz w:val="26"/>
          <w:szCs w:val="26"/>
        </w:rPr>
        <w:t xml:space="preserve"> планово-бюджетную  комиссию.</w:t>
      </w:r>
    </w:p>
    <w:p w:rsidR="00713D0E" w:rsidRPr="00866859" w:rsidRDefault="00713D0E" w:rsidP="00713D0E">
      <w:pPr>
        <w:rPr>
          <w:rFonts w:ascii="Arial" w:hAnsi="Arial" w:cs="Arial"/>
          <w:sz w:val="26"/>
          <w:szCs w:val="26"/>
        </w:rPr>
      </w:pPr>
    </w:p>
    <w:bookmarkEnd w:id="3"/>
    <w:p w:rsidR="00713D0E" w:rsidRPr="00866859" w:rsidRDefault="00713D0E" w:rsidP="00713D0E">
      <w:pPr>
        <w:rPr>
          <w:rFonts w:ascii="Arial" w:hAnsi="Arial" w:cs="Arial"/>
          <w:sz w:val="26"/>
          <w:szCs w:val="26"/>
        </w:rPr>
      </w:pPr>
    </w:p>
    <w:p w:rsidR="00713D0E" w:rsidRPr="00866859" w:rsidRDefault="00713D0E" w:rsidP="00713D0E">
      <w:pPr>
        <w:jc w:val="center"/>
        <w:rPr>
          <w:rFonts w:ascii="Arial" w:hAnsi="Arial" w:cs="Arial"/>
          <w:sz w:val="26"/>
          <w:szCs w:val="26"/>
        </w:rPr>
      </w:pPr>
      <w:r w:rsidRPr="00866859">
        <w:rPr>
          <w:rFonts w:ascii="Arial" w:hAnsi="Arial" w:cs="Arial"/>
          <w:sz w:val="26"/>
          <w:szCs w:val="26"/>
        </w:rPr>
        <w:t xml:space="preserve">Глава муниципального образования                                                     </w:t>
      </w:r>
      <w:proofErr w:type="spellStart"/>
      <w:r w:rsidRPr="00866859">
        <w:rPr>
          <w:rFonts w:ascii="Arial" w:hAnsi="Arial" w:cs="Arial"/>
          <w:sz w:val="26"/>
          <w:szCs w:val="26"/>
        </w:rPr>
        <w:t>С.В.Лейс</w:t>
      </w:r>
      <w:proofErr w:type="spellEnd"/>
    </w:p>
    <w:p w:rsidR="00713D0E" w:rsidRPr="00866859" w:rsidRDefault="00713D0E" w:rsidP="00713D0E">
      <w:pPr>
        <w:jc w:val="center"/>
        <w:rPr>
          <w:rFonts w:ascii="Arial" w:hAnsi="Arial" w:cs="Arial"/>
          <w:sz w:val="26"/>
          <w:szCs w:val="26"/>
        </w:rPr>
      </w:pPr>
    </w:p>
    <w:p w:rsidR="00713D0E" w:rsidRDefault="00713D0E" w:rsidP="00713D0E">
      <w:pPr>
        <w:jc w:val="center"/>
        <w:rPr>
          <w:rFonts w:ascii="Arial" w:hAnsi="Arial" w:cs="Arial"/>
          <w:sz w:val="26"/>
          <w:szCs w:val="26"/>
        </w:rPr>
      </w:pPr>
    </w:p>
    <w:p w:rsidR="00713D0E" w:rsidRDefault="00713D0E" w:rsidP="00713D0E">
      <w:pPr>
        <w:jc w:val="center"/>
        <w:rPr>
          <w:rFonts w:ascii="Arial" w:hAnsi="Arial" w:cs="Arial"/>
          <w:sz w:val="26"/>
          <w:szCs w:val="26"/>
        </w:rPr>
      </w:pPr>
    </w:p>
    <w:p w:rsidR="00713D0E" w:rsidRDefault="00713D0E" w:rsidP="00713D0E">
      <w:pPr>
        <w:jc w:val="center"/>
        <w:rPr>
          <w:rFonts w:ascii="Arial" w:hAnsi="Arial" w:cs="Arial"/>
          <w:sz w:val="26"/>
          <w:szCs w:val="26"/>
        </w:rPr>
      </w:pPr>
    </w:p>
    <w:p w:rsidR="00713D0E" w:rsidRDefault="00713D0E" w:rsidP="00713D0E">
      <w:pPr>
        <w:jc w:val="center"/>
        <w:rPr>
          <w:rFonts w:ascii="Arial" w:hAnsi="Arial" w:cs="Arial"/>
          <w:sz w:val="26"/>
          <w:szCs w:val="26"/>
        </w:rPr>
      </w:pPr>
      <w:bookmarkStart w:id="4" w:name="_GoBack"/>
      <w:bookmarkEnd w:id="4"/>
    </w:p>
    <w:p w:rsidR="00713D0E" w:rsidRDefault="00713D0E" w:rsidP="00713D0E">
      <w:pPr>
        <w:jc w:val="center"/>
        <w:rPr>
          <w:rFonts w:ascii="Arial" w:hAnsi="Arial" w:cs="Arial"/>
          <w:sz w:val="26"/>
          <w:szCs w:val="26"/>
        </w:rPr>
      </w:pPr>
    </w:p>
    <w:p w:rsidR="00713D0E" w:rsidRDefault="00713D0E" w:rsidP="00713D0E">
      <w:pPr>
        <w:jc w:val="center"/>
        <w:rPr>
          <w:rFonts w:ascii="Arial" w:hAnsi="Arial" w:cs="Arial"/>
          <w:sz w:val="26"/>
          <w:szCs w:val="26"/>
        </w:rPr>
      </w:pPr>
    </w:p>
    <w:p w:rsidR="00713D0E" w:rsidRDefault="00713D0E" w:rsidP="00713D0E">
      <w:pPr>
        <w:jc w:val="center"/>
        <w:rPr>
          <w:rFonts w:ascii="Arial" w:hAnsi="Arial" w:cs="Arial"/>
          <w:sz w:val="26"/>
          <w:szCs w:val="26"/>
        </w:rPr>
      </w:pPr>
    </w:p>
    <w:p w:rsidR="00713D0E" w:rsidRDefault="00713D0E" w:rsidP="00713D0E">
      <w:pPr>
        <w:jc w:val="center"/>
        <w:rPr>
          <w:rFonts w:ascii="Arial" w:hAnsi="Arial" w:cs="Arial"/>
          <w:sz w:val="26"/>
          <w:szCs w:val="26"/>
        </w:rPr>
      </w:pPr>
    </w:p>
    <w:p w:rsidR="00713D0E" w:rsidRPr="00F7578A" w:rsidRDefault="00713D0E" w:rsidP="00713D0E">
      <w:pPr>
        <w:jc w:val="right"/>
        <w:rPr>
          <w:rFonts w:ascii="Arial" w:hAnsi="Arial" w:cs="Arial"/>
          <w:sz w:val="26"/>
          <w:szCs w:val="26"/>
        </w:rPr>
      </w:pPr>
      <w:r w:rsidRPr="00F7578A">
        <w:rPr>
          <w:rFonts w:ascii="Arial" w:hAnsi="Arial" w:cs="Arial"/>
          <w:sz w:val="26"/>
          <w:szCs w:val="26"/>
        </w:rPr>
        <w:t>Утверждено решением</w:t>
      </w:r>
    </w:p>
    <w:p w:rsidR="00713D0E" w:rsidRPr="00F7578A" w:rsidRDefault="00713D0E" w:rsidP="00713D0E">
      <w:pPr>
        <w:jc w:val="right"/>
        <w:rPr>
          <w:rFonts w:ascii="Arial" w:hAnsi="Arial" w:cs="Arial"/>
          <w:sz w:val="26"/>
          <w:szCs w:val="26"/>
        </w:rPr>
      </w:pPr>
      <w:r w:rsidRPr="00F7578A">
        <w:rPr>
          <w:rFonts w:ascii="Arial" w:hAnsi="Arial" w:cs="Arial"/>
          <w:sz w:val="26"/>
          <w:szCs w:val="26"/>
        </w:rPr>
        <w:t xml:space="preserve">     </w:t>
      </w:r>
      <w:proofErr w:type="spellStart"/>
      <w:r w:rsidRPr="00F7578A">
        <w:rPr>
          <w:rFonts w:ascii="Arial" w:hAnsi="Arial" w:cs="Arial"/>
          <w:sz w:val="26"/>
          <w:szCs w:val="26"/>
        </w:rPr>
        <w:t>Боровской</w:t>
      </w:r>
      <w:proofErr w:type="spellEnd"/>
      <w:r w:rsidRPr="00F7578A">
        <w:rPr>
          <w:rFonts w:ascii="Arial" w:hAnsi="Arial" w:cs="Arial"/>
          <w:sz w:val="26"/>
          <w:szCs w:val="26"/>
        </w:rPr>
        <w:t xml:space="preserve"> поселковой Думы</w:t>
      </w:r>
    </w:p>
    <w:p w:rsidR="00713D0E" w:rsidRPr="00F7578A" w:rsidRDefault="00713D0E" w:rsidP="00713D0E">
      <w:pPr>
        <w:jc w:val="right"/>
        <w:rPr>
          <w:rFonts w:ascii="Arial" w:hAnsi="Arial" w:cs="Arial"/>
          <w:sz w:val="26"/>
          <w:szCs w:val="26"/>
        </w:rPr>
      </w:pPr>
      <w:r w:rsidRPr="00F7578A">
        <w:rPr>
          <w:rFonts w:ascii="Arial" w:hAnsi="Arial" w:cs="Arial"/>
          <w:sz w:val="26"/>
          <w:szCs w:val="26"/>
        </w:rPr>
        <w:t xml:space="preserve">от </w:t>
      </w:r>
      <w:r>
        <w:rPr>
          <w:rFonts w:ascii="Arial" w:hAnsi="Arial" w:cs="Arial"/>
          <w:sz w:val="26"/>
          <w:szCs w:val="26"/>
        </w:rPr>
        <w:t xml:space="preserve">30 </w:t>
      </w:r>
      <w:r w:rsidRPr="00F7578A">
        <w:rPr>
          <w:rFonts w:ascii="Arial" w:hAnsi="Arial" w:cs="Arial"/>
          <w:sz w:val="26"/>
          <w:szCs w:val="26"/>
        </w:rPr>
        <w:t xml:space="preserve">ноября </w:t>
      </w:r>
      <w:smartTag w:uri="urn:schemas-microsoft-com:office:smarttags" w:element="metricconverter">
        <w:smartTagPr>
          <w:attr w:name="ProductID" w:val="2010 г"/>
        </w:smartTagPr>
        <w:r w:rsidRPr="00F7578A">
          <w:rPr>
            <w:rFonts w:ascii="Arial" w:hAnsi="Arial" w:cs="Arial"/>
            <w:sz w:val="26"/>
            <w:szCs w:val="26"/>
          </w:rPr>
          <w:t>20</w:t>
        </w:r>
        <w:r>
          <w:rPr>
            <w:rFonts w:ascii="Arial" w:hAnsi="Arial" w:cs="Arial"/>
            <w:sz w:val="26"/>
            <w:szCs w:val="26"/>
          </w:rPr>
          <w:t>1</w:t>
        </w:r>
        <w:r w:rsidRPr="00F7578A">
          <w:rPr>
            <w:rFonts w:ascii="Arial" w:hAnsi="Arial" w:cs="Arial"/>
            <w:sz w:val="26"/>
            <w:szCs w:val="26"/>
          </w:rPr>
          <w:t>0 г</w:t>
        </w:r>
      </w:smartTag>
      <w:r w:rsidRPr="00F7578A">
        <w:rPr>
          <w:rFonts w:ascii="Arial" w:hAnsi="Arial" w:cs="Arial"/>
          <w:sz w:val="26"/>
          <w:szCs w:val="26"/>
        </w:rPr>
        <w:t>. №</w:t>
      </w:r>
      <w:r>
        <w:rPr>
          <w:rFonts w:ascii="Arial" w:hAnsi="Arial" w:cs="Arial"/>
          <w:sz w:val="26"/>
          <w:szCs w:val="26"/>
        </w:rPr>
        <w:t>28</w:t>
      </w:r>
    </w:p>
    <w:p w:rsidR="00713D0E" w:rsidRPr="00F7578A" w:rsidRDefault="00713D0E" w:rsidP="00713D0E">
      <w:pPr>
        <w:jc w:val="right"/>
        <w:rPr>
          <w:rFonts w:ascii="Arial" w:hAnsi="Arial" w:cs="Arial"/>
          <w:sz w:val="26"/>
          <w:szCs w:val="26"/>
        </w:rPr>
      </w:pPr>
    </w:p>
    <w:p w:rsidR="00713D0E" w:rsidRPr="00514C4A" w:rsidRDefault="00713D0E" w:rsidP="00713D0E">
      <w:pPr>
        <w:jc w:val="center"/>
        <w:rPr>
          <w:rFonts w:ascii="Arial" w:hAnsi="Arial" w:cs="Arial"/>
          <w:b/>
          <w:sz w:val="26"/>
          <w:szCs w:val="26"/>
        </w:rPr>
      </w:pPr>
      <w:r w:rsidRPr="00514C4A">
        <w:rPr>
          <w:rFonts w:ascii="Arial" w:hAnsi="Arial" w:cs="Arial"/>
          <w:b/>
          <w:sz w:val="26"/>
          <w:szCs w:val="26"/>
        </w:rPr>
        <w:t xml:space="preserve">Положение о местных налогах </w:t>
      </w:r>
      <w:r>
        <w:rPr>
          <w:rFonts w:ascii="Arial" w:hAnsi="Arial" w:cs="Arial"/>
          <w:b/>
          <w:sz w:val="26"/>
          <w:szCs w:val="26"/>
        </w:rPr>
        <w:t xml:space="preserve">муниципального образования </w:t>
      </w:r>
      <w:r w:rsidRPr="00514C4A">
        <w:rPr>
          <w:rFonts w:ascii="Arial" w:hAnsi="Arial" w:cs="Arial"/>
          <w:b/>
          <w:sz w:val="26"/>
          <w:szCs w:val="26"/>
        </w:rPr>
        <w:t xml:space="preserve"> п</w:t>
      </w:r>
      <w:r>
        <w:rPr>
          <w:rFonts w:ascii="Arial" w:hAnsi="Arial" w:cs="Arial"/>
          <w:b/>
          <w:sz w:val="26"/>
          <w:szCs w:val="26"/>
        </w:rPr>
        <w:t xml:space="preserve">оселок </w:t>
      </w:r>
      <w:r w:rsidRPr="00514C4A">
        <w:rPr>
          <w:rFonts w:ascii="Arial" w:hAnsi="Arial" w:cs="Arial"/>
          <w:b/>
          <w:sz w:val="26"/>
          <w:szCs w:val="26"/>
        </w:rPr>
        <w:t>Боровский</w:t>
      </w:r>
    </w:p>
    <w:p w:rsidR="00713D0E" w:rsidRPr="00F7578A" w:rsidRDefault="00713D0E" w:rsidP="00713D0E">
      <w:pPr>
        <w:jc w:val="center"/>
        <w:rPr>
          <w:rFonts w:ascii="Arial" w:hAnsi="Arial" w:cs="Arial"/>
          <w:sz w:val="26"/>
          <w:szCs w:val="26"/>
        </w:rPr>
      </w:pPr>
    </w:p>
    <w:p w:rsidR="00713D0E" w:rsidRPr="00F7578A" w:rsidRDefault="00713D0E" w:rsidP="00713D0E">
      <w:pPr>
        <w:pStyle w:val="1"/>
        <w:rPr>
          <w:rFonts w:cs="Arial"/>
          <w:color w:val="auto"/>
          <w:sz w:val="26"/>
          <w:szCs w:val="26"/>
        </w:rPr>
      </w:pPr>
      <w:bookmarkStart w:id="5" w:name="sub_100"/>
      <w:r w:rsidRPr="00F7578A">
        <w:rPr>
          <w:rFonts w:cs="Arial"/>
          <w:color w:val="auto"/>
          <w:sz w:val="26"/>
          <w:szCs w:val="26"/>
        </w:rPr>
        <w:t>Раздел I. Общие положения</w:t>
      </w:r>
    </w:p>
    <w:bookmarkEnd w:id="5"/>
    <w:p w:rsidR="00713D0E" w:rsidRPr="00F7578A" w:rsidRDefault="00713D0E" w:rsidP="00713D0E">
      <w:pPr>
        <w:jc w:val="both"/>
        <w:rPr>
          <w:rFonts w:ascii="Arial" w:hAnsi="Arial" w:cs="Arial"/>
          <w:sz w:val="26"/>
          <w:szCs w:val="26"/>
        </w:rPr>
      </w:pPr>
    </w:p>
    <w:p w:rsidR="00713D0E" w:rsidRPr="00F7578A" w:rsidRDefault="00713D0E" w:rsidP="00713D0E">
      <w:pPr>
        <w:autoSpaceDE w:val="0"/>
        <w:autoSpaceDN w:val="0"/>
        <w:adjustRightInd w:val="0"/>
        <w:ind w:firstLine="540"/>
        <w:jc w:val="both"/>
        <w:rPr>
          <w:rFonts w:ascii="Arial" w:hAnsi="Arial" w:cs="Arial"/>
          <w:sz w:val="26"/>
          <w:szCs w:val="26"/>
        </w:rPr>
      </w:pPr>
      <w:bookmarkStart w:id="6" w:name="sub_101"/>
      <w:r w:rsidRPr="00F7578A">
        <w:rPr>
          <w:rFonts w:ascii="Arial" w:hAnsi="Arial" w:cs="Arial"/>
          <w:sz w:val="26"/>
          <w:szCs w:val="26"/>
        </w:rPr>
        <w:t>1. Положение устанавливает местные налоги муниципального образования п</w:t>
      </w:r>
      <w:r>
        <w:rPr>
          <w:rFonts w:ascii="Arial" w:hAnsi="Arial" w:cs="Arial"/>
          <w:sz w:val="26"/>
          <w:szCs w:val="26"/>
        </w:rPr>
        <w:t xml:space="preserve">оселок </w:t>
      </w:r>
      <w:r w:rsidRPr="00F7578A">
        <w:rPr>
          <w:rFonts w:ascii="Arial" w:hAnsi="Arial" w:cs="Arial"/>
          <w:sz w:val="26"/>
          <w:szCs w:val="26"/>
        </w:rPr>
        <w:t>Боровский</w:t>
      </w:r>
      <w:r>
        <w:rPr>
          <w:rFonts w:ascii="Arial" w:hAnsi="Arial" w:cs="Arial"/>
          <w:sz w:val="26"/>
          <w:szCs w:val="26"/>
        </w:rPr>
        <w:t xml:space="preserve"> (дале</w:t>
      </w:r>
      <w:proofErr w:type="gramStart"/>
      <w:r>
        <w:rPr>
          <w:rFonts w:ascii="Arial" w:hAnsi="Arial" w:cs="Arial"/>
          <w:sz w:val="26"/>
          <w:szCs w:val="26"/>
        </w:rPr>
        <w:t>е-</w:t>
      </w:r>
      <w:proofErr w:type="gramEnd"/>
      <w:r>
        <w:rPr>
          <w:rFonts w:ascii="Arial" w:hAnsi="Arial" w:cs="Arial"/>
          <w:sz w:val="26"/>
          <w:szCs w:val="26"/>
        </w:rPr>
        <w:t xml:space="preserve"> муниципальное образование)</w:t>
      </w:r>
      <w:r w:rsidRPr="00F7578A">
        <w:rPr>
          <w:rFonts w:ascii="Arial" w:hAnsi="Arial" w:cs="Arial"/>
          <w:sz w:val="26"/>
          <w:szCs w:val="26"/>
        </w:rPr>
        <w:t xml:space="preserve">, определяет </w:t>
      </w:r>
      <w:r>
        <w:rPr>
          <w:rFonts w:ascii="Arial" w:hAnsi="Arial" w:cs="Arial"/>
          <w:sz w:val="26"/>
          <w:szCs w:val="26"/>
        </w:rPr>
        <w:t xml:space="preserve">налоговые </w:t>
      </w:r>
      <w:r w:rsidRPr="00F7578A">
        <w:rPr>
          <w:rFonts w:ascii="Arial" w:hAnsi="Arial" w:cs="Arial"/>
          <w:sz w:val="26"/>
          <w:szCs w:val="26"/>
        </w:rPr>
        <w:t xml:space="preserve">ставки, порядок и сроки уплаты налогов, налоговые льготы, основания и порядок их применения, определяет порядок и сроки предоставления налогоплательщиками документов, подтверждающих право на льготу и уменьшение налоговой базы по налогу, определяет порядок установления и предоставления льгот дополнительным категориям налогоплательщиков на территории </w:t>
      </w:r>
      <w:r>
        <w:rPr>
          <w:rFonts w:ascii="Arial" w:hAnsi="Arial" w:cs="Arial"/>
          <w:sz w:val="26"/>
          <w:szCs w:val="26"/>
        </w:rPr>
        <w:t>муниципального образования</w:t>
      </w:r>
      <w:r w:rsidRPr="00F7578A">
        <w:rPr>
          <w:rFonts w:ascii="Arial" w:hAnsi="Arial" w:cs="Arial"/>
          <w:sz w:val="26"/>
          <w:szCs w:val="26"/>
        </w:rPr>
        <w:t>.</w:t>
      </w:r>
      <w:r w:rsidRPr="003661E9">
        <w:rPr>
          <w:sz w:val="28"/>
          <w:szCs w:val="28"/>
        </w:rPr>
        <w:t xml:space="preserve"> </w:t>
      </w:r>
    </w:p>
    <w:p w:rsidR="00713D0E" w:rsidRPr="00F7578A" w:rsidRDefault="00713D0E" w:rsidP="00713D0E">
      <w:pPr>
        <w:jc w:val="both"/>
        <w:rPr>
          <w:rFonts w:ascii="Arial" w:hAnsi="Arial" w:cs="Arial"/>
          <w:sz w:val="26"/>
          <w:szCs w:val="26"/>
        </w:rPr>
      </w:pPr>
      <w:bookmarkStart w:id="7" w:name="sub_102"/>
      <w:bookmarkEnd w:id="6"/>
      <w:r w:rsidRPr="00F7578A">
        <w:rPr>
          <w:rFonts w:ascii="Arial" w:hAnsi="Arial" w:cs="Arial"/>
          <w:sz w:val="26"/>
          <w:szCs w:val="26"/>
        </w:rPr>
        <w:t xml:space="preserve">2. На территории </w:t>
      </w:r>
      <w:r>
        <w:rPr>
          <w:rFonts w:ascii="Arial" w:hAnsi="Arial" w:cs="Arial"/>
          <w:sz w:val="26"/>
          <w:szCs w:val="26"/>
        </w:rPr>
        <w:t xml:space="preserve">муниципального образования </w:t>
      </w:r>
      <w:r w:rsidRPr="00F7578A">
        <w:rPr>
          <w:rFonts w:ascii="Arial" w:hAnsi="Arial" w:cs="Arial"/>
          <w:sz w:val="26"/>
          <w:szCs w:val="26"/>
        </w:rPr>
        <w:t>вводятся следующие местные налоги:</w:t>
      </w:r>
    </w:p>
    <w:bookmarkEnd w:id="7"/>
    <w:p w:rsidR="00713D0E" w:rsidRPr="00F7578A" w:rsidRDefault="00713D0E" w:rsidP="00713D0E">
      <w:pPr>
        <w:jc w:val="both"/>
        <w:rPr>
          <w:rFonts w:ascii="Arial" w:hAnsi="Arial" w:cs="Arial"/>
          <w:sz w:val="26"/>
          <w:szCs w:val="26"/>
        </w:rPr>
      </w:pPr>
      <w:r w:rsidRPr="00F7578A">
        <w:rPr>
          <w:rFonts w:ascii="Arial" w:hAnsi="Arial" w:cs="Arial"/>
          <w:sz w:val="26"/>
          <w:szCs w:val="26"/>
        </w:rPr>
        <w:t>- земельный налог;</w:t>
      </w:r>
    </w:p>
    <w:p w:rsidR="00713D0E" w:rsidRPr="00F7578A" w:rsidRDefault="00713D0E" w:rsidP="00713D0E">
      <w:pPr>
        <w:jc w:val="both"/>
        <w:rPr>
          <w:rFonts w:ascii="Arial" w:hAnsi="Arial" w:cs="Arial"/>
          <w:sz w:val="26"/>
          <w:szCs w:val="26"/>
        </w:rPr>
      </w:pPr>
      <w:r w:rsidRPr="00F7578A">
        <w:rPr>
          <w:rFonts w:ascii="Arial" w:hAnsi="Arial" w:cs="Arial"/>
          <w:sz w:val="26"/>
          <w:szCs w:val="26"/>
        </w:rPr>
        <w:t>- налог на имущество физических лиц.</w:t>
      </w:r>
    </w:p>
    <w:p w:rsidR="00713D0E" w:rsidRDefault="00713D0E" w:rsidP="00713D0E">
      <w:pPr>
        <w:pStyle w:val="1"/>
        <w:rPr>
          <w:rFonts w:cs="Arial"/>
          <w:color w:val="auto"/>
          <w:sz w:val="26"/>
          <w:szCs w:val="26"/>
        </w:rPr>
      </w:pPr>
      <w:bookmarkStart w:id="8" w:name="sub_200"/>
      <w:r w:rsidRPr="00F7578A">
        <w:rPr>
          <w:rFonts w:cs="Arial"/>
          <w:color w:val="auto"/>
          <w:sz w:val="26"/>
          <w:szCs w:val="26"/>
        </w:rPr>
        <w:t>Раздел II. Земельный налог</w:t>
      </w:r>
    </w:p>
    <w:p w:rsidR="00713D0E" w:rsidRPr="001F3E19" w:rsidRDefault="00713D0E" w:rsidP="00713D0E">
      <w:pPr>
        <w:numPr>
          <w:ilvl w:val="0"/>
          <w:numId w:val="2"/>
        </w:numPr>
        <w:tabs>
          <w:tab w:val="clear" w:pos="795"/>
          <w:tab w:val="num" w:pos="0"/>
        </w:tabs>
        <w:autoSpaceDE w:val="0"/>
        <w:autoSpaceDN w:val="0"/>
        <w:adjustRightInd w:val="0"/>
        <w:ind w:left="0" w:firstLine="0"/>
        <w:jc w:val="both"/>
        <w:rPr>
          <w:rFonts w:ascii="Arial" w:hAnsi="Arial" w:cs="Arial"/>
          <w:sz w:val="26"/>
          <w:szCs w:val="26"/>
        </w:rPr>
      </w:pPr>
      <w:r w:rsidRPr="001F3E19">
        <w:rPr>
          <w:rFonts w:ascii="Arial" w:hAnsi="Arial" w:cs="Arial"/>
          <w:sz w:val="26"/>
          <w:szCs w:val="26"/>
        </w:rPr>
        <w:t>Налогоплательщиками налога в соответствии с Налоговым кодексом Российской Федерации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r>
        <w:rPr>
          <w:rFonts w:ascii="Arial" w:hAnsi="Arial" w:cs="Arial"/>
          <w:sz w:val="26"/>
          <w:szCs w:val="26"/>
        </w:rPr>
        <w:t>.</w:t>
      </w:r>
    </w:p>
    <w:p w:rsidR="00713D0E" w:rsidRPr="001F3E19" w:rsidRDefault="00713D0E" w:rsidP="00713D0E">
      <w:pPr>
        <w:numPr>
          <w:ilvl w:val="0"/>
          <w:numId w:val="2"/>
        </w:numPr>
        <w:tabs>
          <w:tab w:val="clear" w:pos="795"/>
          <w:tab w:val="num" w:pos="0"/>
        </w:tabs>
        <w:autoSpaceDE w:val="0"/>
        <w:autoSpaceDN w:val="0"/>
        <w:adjustRightInd w:val="0"/>
        <w:ind w:left="0" w:firstLine="0"/>
        <w:jc w:val="both"/>
        <w:rPr>
          <w:rFonts w:ascii="Arial" w:hAnsi="Arial" w:cs="Arial"/>
          <w:sz w:val="26"/>
          <w:szCs w:val="26"/>
        </w:rPr>
      </w:pPr>
      <w:r w:rsidRPr="001F3E19">
        <w:rPr>
          <w:rFonts w:ascii="Arial" w:hAnsi="Arial" w:cs="Arial"/>
          <w:sz w:val="26"/>
          <w:szCs w:val="26"/>
        </w:rPr>
        <w:t xml:space="preserve"> Объектом налогообложения в соответствии с Налоговым кодексом Российской Федерации признаются земельные участки, расположенные в пределах территории муниципального образования.</w:t>
      </w:r>
    </w:p>
    <w:bookmarkEnd w:id="8"/>
    <w:p w:rsidR="00713D0E" w:rsidRPr="001F3E19" w:rsidRDefault="00713D0E" w:rsidP="00713D0E">
      <w:pPr>
        <w:numPr>
          <w:ilvl w:val="0"/>
          <w:numId w:val="2"/>
        </w:numPr>
        <w:tabs>
          <w:tab w:val="clear" w:pos="795"/>
          <w:tab w:val="num" w:pos="0"/>
        </w:tabs>
        <w:ind w:left="0" w:firstLine="0"/>
        <w:jc w:val="both"/>
        <w:rPr>
          <w:rFonts w:ascii="Arial" w:hAnsi="Arial" w:cs="Arial"/>
          <w:sz w:val="26"/>
          <w:szCs w:val="26"/>
        </w:rPr>
      </w:pPr>
      <w:r w:rsidRPr="001F3E19">
        <w:rPr>
          <w:rFonts w:ascii="Arial" w:hAnsi="Arial" w:cs="Arial"/>
          <w:sz w:val="26"/>
          <w:szCs w:val="26"/>
        </w:rPr>
        <w:t xml:space="preserve">Установить следующие ставки земельного налога на территории муниципального образования </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2"/>
        <w:gridCol w:w="2352"/>
      </w:tblGrid>
      <w:tr w:rsidR="00713D0E" w:rsidRPr="008B5922" w:rsidTr="00815219">
        <w:tc>
          <w:tcPr>
            <w:tcW w:w="753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Категории земель</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Налоговая ставка от кадастровой стоимости земельных участков</w:t>
            </w:r>
          </w:p>
        </w:tc>
      </w:tr>
      <w:tr w:rsidR="00713D0E" w:rsidRPr="008B5922" w:rsidTr="00815219">
        <w:tc>
          <w:tcPr>
            <w:tcW w:w="7532" w:type="dxa"/>
            <w:shd w:val="clear" w:color="auto" w:fill="auto"/>
          </w:tcPr>
          <w:p w:rsidR="00713D0E" w:rsidRPr="008B5922" w:rsidRDefault="00713D0E" w:rsidP="00815219">
            <w:pPr>
              <w:numPr>
                <w:ilvl w:val="0"/>
                <w:numId w:val="1"/>
              </w:numPr>
              <w:tabs>
                <w:tab w:val="clear" w:pos="750"/>
                <w:tab w:val="num" w:pos="0"/>
              </w:tabs>
              <w:ind w:hanging="750"/>
              <w:rPr>
                <w:rFonts w:ascii="Arial" w:hAnsi="Arial" w:cs="Arial"/>
                <w:sz w:val="26"/>
                <w:szCs w:val="26"/>
              </w:rPr>
            </w:pPr>
            <w:r w:rsidRPr="008B5922">
              <w:rPr>
                <w:rFonts w:ascii="Arial" w:hAnsi="Arial" w:cs="Arial"/>
                <w:sz w:val="26"/>
                <w:szCs w:val="26"/>
              </w:rPr>
              <w:t>Земли сельскохозяйственного назначения:</w:t>
            </w:r>
          </w:p>
          <w:p w:rsidR="00713D0E" w:rsidRPr="008B5922" w:rsidRDefault="00713D0E" w:rsidP="00815219">
            <w:pPr>
              <w:numPr>
                <w:ilvl w:val="1"/>
                <w:numId w:val="1"/>
              </w:numPr>
              <w:tabs>
                <w:tab w:val="num" w:pos="0"/>
              </w:tabs>
              <w:ind w:hanging="750"/>
              <w:rPr>
                <w:rFonts w:ascii="Arial" w:hAnsi="Arial" w:cs="Arial"/>
                <w:sz w:val="26"/>
                <w:szCs w:val="26"/>
              </w:rPr>
            </w:pPr>
            <w:r w:rsidRPr="008B5922">
              <w:rPr>
                <w:rFonts w:ascii="Arial" w:hAnsi="Arial" w:cs="Arial"/>
                <w:sz w:val="26"/>
                <w:szCs w:val="26"/>
              </w:rPr>
              <w:t>Пашня</w:t>
            </w:r>
          </w:p>
          <w:p w:rsidR="00713D0E" w:rsidRPr="008B5922" w:rsidRDefault="00713D0E" w:rsidP="00815219">
            <w:pPr>
              <w:numPr>
                <w:ilvl w:val="1"/>
                <w:numId w:val="1"/>
              </w:numPr>
              <w:tabs>
                <w:tab w:val="num" w:pos="0"/>
              </w:tabs>
              <w:ind w:hanging="750"/>
              <w:rPr>
                <w:rFonts w:ascii="Arial" w:hAnsi="Arial" w:cs="Arial"/>
                <w:sz w:val="26"/>
                <w:szCs w:val="26"/>
              </w:rPr>
            </w:pPr>
            <w:r w:rsidRPr="008B5922">
              <w:rPr>
                <w:rFonts w:ascii="Arial" w:hAnsi="Arial" w:cs="Arial"/>
                <w:sz w:val="26"/>
                <w:szCs w:val="26"/>
              </w:rPr>
              <w:t>Сенокосы</w:t>
            </w:r>
          </w:p>
          <w:p w:rsidR="00713D0E" w:rsidRPr="008B5922" w:rsidRDefault="00713D0E" w:rsidP="00815219">
            <w:pPr>
              <w:numPr>
                <w:ilvl w:val="1"/>
                <w:numId w:val="1"/>
              </w:numPr>
              <w:tabs>
                <w:tab w:val="num" w:pos="0"/>
              </w:tabs>
              <w:ind w:hanging="750"/>
              <w:rPr>
                <w:rFonts w:ascii="Arial" w:hAnsi="Arial" w:cs="Arial"/>
                <w:sz w:val="26"/>
                <w:szCs w:val="26"/>
              </w:rPr>
            </w:pPr>
            <w:r w:rsidRPr="008B5922">
              <w:rPr>
                <w:rFonts w:ascii="Arial" w:hAnsi="Arial" w:cs="Arial"/>
                <w:sz w:val="26"/>
                <w:szCs w:val="26"/>
              </w:rPr>
              <w:t>Пастбища</w:t>
            </w:r>
          </w:p>
          <w:p w:rsidR="00713D0E" w:rsidRPr="008B5922" w:rsidRDefault="00713D0E" w:rsidP="00815219">
            <w:pPr>
              <w:numPr>
                <w:ilvl w:val="1"/>
                <w:numId w:val="1"/>
              </w:numPr>
              <w:tabs>
                <w:tab w:val="num" w:pos="0"/>
              </w:tabs>
              <w:ind w:hanging="750"/>
              <w:rPr>
                <w:rFonts w:ascii="Arial" w:hAnsi="Arial" w:cs="Arial"/>
                <w:sz w:val="26"/>
                <w:szCs w:val="26"/>
              </w:rPr>
            </w:pPr>
            <w:r w:rsidRPr="008B5922">
              <w:rPr>
                <w:rFonts w:ascii="Arial" w:hAnsi="Arial" w:cs="Arial"/>
                <w:sz w:val="26"/>
                <w:szCs w:val="26"/>
              </w:rPr>
              <w:t>Личные подсобные хозяйства</w:t>
            </w:r>
          </w:p>
          <w:p w:rsidR="00713D0E" w:rsidRPr="008B5922" w:rsidRDefault="00713D0E" w:rsidP="00815219">
            <w:pPr>
              <w:numPr>
                <w:ilvl w:val="1"/>
                <w:numId w:val="1"/>
              </w:numPr>
              <w:tabs>
                <w:tab w:val="num" w:pos="0"/>
              </w:tabs>
              <w:ind w:hanging="750"/>
              <w:rPr>
                <w:rFonts w:ascii="Arial" w:hAnsi="Arial" w:cs="Arial"/>
                <w:sz w:val="26"/>
                <w:szCs w:val="26"/>
              </w:rPr>
            </w:pPr>
            <w:r w:rsidRPr="008B5922">
              <w:rPr>
                <w:rFonts w:ascii="Arial" w:hAnsi="Arial" w:cs="Arial"/>
                <w:sz w:val="26"/>
                <w:szCs w:val="26"/>
              </w:rPr>
              <w:t>Земли сельскохозяйственного назначения (кроме сельскохозяйственных угодий)</w:t>
            </w:r>
          </w:p>
          <w:p w:rsidR="00713D0E" w:rsidRPr="008B5922" w:rsidRDefault="00713D0E" w:rsidP="00815219">
            <w:pPr>
              <w:numPr>
                <w:ilvl w:val="1"/>
                <w:numId w:val="1"/>
              </w:numPr>
              <w:tabs>
                <w:tab w:val="num" w:pos="0"/>
              </w:tabs>
              <w:ind w:hanging="750"/>
              <w:rPr>
                <w:rFonts w:ascii="Arial" w:hAnsi="Arial" w:cs="Arial"/>
                <w:sz w:val="26"/>
                <w:szCs w:val="26"/>
              </w:rPr>
            </w:pPr>
            <w:r w:rsidRPr="008B5922">
              <w:rPr>
                <w:rFonts w:ascii="Arial" w:hAnsi="Arial" w:cs="Arial"/>
                <w:sz w:val="26"/>
                <w:szCs w:val="26"/>
              </w:rPr>
              <w:t>Земли садоводческих, огороднических объединений</w:t>
            </w:r>
          </w:p>
        </w:tc>
        <w:tc>
          <w:tcPr>
            <w:tcW w:w="2352" w:type="dxa"/>
            <w:shd w:val="clear" w:color="auto" w:fill="auto"/>
          </w:tcPr>
          <w:p w:rsidR="00713D0E" w:rsidRPr="008B5922" w:rsidRDefault="00713D0E" w:rsidP="00815219">
            <w:pPr>
              <w:jc w:val="both"/>
              <w:rPr>
                <w:rFonts w:ascii="Arial" w:hAnsi="Arial" w:cs="Arial"/>
                <w:sz w:val="26"/>
                <w:szCs w:val="26"/>
              </w:rPr>
            </w:pPr>
          </w:p>
          <w:p w:rsidR="00713D0E" w:rsidRPr="008B5922" w:rsidRDefault="00713D0E" w:rsidP="00815219">
            <w:pPr>
              <w:jc w:val="both"/>
              <w:rPr>
                <w:rFonts w:ascii="Arial" w:hAnsi="Arial" w:cs="Arial"/>
                <w:sz w:val="26"/>
                <w:szCs w:val="26"/>
              </w:rPr>
            </w:pPr>
            <w:r w:rsidRPr="008B5922">
              <w:rPr>
                <w:rFonts w:ascii="Arial" w:hAnsi="Arial" w:cs="Arial"/>
                <w:sz w:val="26"/>
                <w:szCs w:val="26"/>
              </w:rPr>
              <w:t>0,3</w:t>
            </w:r>
          </w:p>
          <w:p w:rsidR="00713D0E" w:rsidRPr="008B5922" w:rsidRDefault="00713D0E" w:rsidP="00815219">
            <w:pPr>
              <w:jc w:val="both"/>
              <w:rPr>
                <w:rFonts w:ascii="Arial" w:hAnsi="Arial" w:cs="Arial"/>
                <w:sz w:val="26"/>
                <w:szCs w:val="26"/>
              </w:rPr>
            </w:pPr>
            <w:r w:rsidRPr="008B5922">
              <w:rPr>
                <w:rFonts w:ascii="Arial" w:hAnsi="Arial" w:cs="Arial"/>
                <w:sz w:val="26"/>
                <w:szCs w:val="26"/>
              </w:rPr>
              <w:t>0,3</w:t>
            </w:r>
          </w:p>
          <w:p w:rsidR="00713D0E" w:rsidRPr="008B5922" w:rsidRDefault="00713D0E" w:rsidP="00815219">
            <w:pPr>
              <w:jc w:val="both"/>
              <w:rPr>
                <w:rFonts w:ascii="Arial" w:hAnsi="Arial" w:cs="Arial"/>
                <w:sz w:val="26"/>
                <w:szCs w:val="26"/>
              </w:rPr>
            </w:pPr>
            <w:r w:rsidRPr="008B5922">
              <w:rPr>
                <w:rFonts w:ascii="Arial" w:hAnsi="Arial" w:cs="Arial"/>
                <w:sz w:val="26"/>
                <w:szCs w:val="26"/>
              </w:rPr>
              <w:t>0,3</w:t>
            </w:r>
          </w:p>
          <w:p w:rsidR="00713D0E" w:rsidRPr="008B5922" w:rsidRDefault="00713D0E" w:rsidP="00815219">
            <w:pPr>
              <w:jc w:val="both"/>
              <w:rPr>
                <w:rFonts w:ascii="Arial" w:hAnsi="Arial" w:cs="Arial"/>
                <w:sz w:val="26"/>
                <w:szCs w:val="26"/>
              </w:rPr>
            </w:pPr>
            <w:r w:rsidRPr="008B5922">
              <w:rPr>
                <w:rFonts w:ascii="Arial" w:hAnsi="Arial" w:cs="Arial"/>
                <w:sz w:val="26"/>
                <w:szCs w:val="26"/>
              </w:rPr>
              <w:t>0,3</w:t>
            </w:r>
          </w:p>
          <w:p w:rsidR="00713D0E" w:rsidRPr="008B5922" w:rsidRDefault="00713D0E" w:rsidP="00815219">
            <w:pPr>
              <w:jc w:val="both"/>
              <w:rPr>
                <w:rFonts w:ascii="Arial" w:hAnsi="Arial" w:cs="Arial"/>
                <w:sz w:val="26"/>
                <w:szCs w:val="26"/>
              </w:rPr>
            </w:pPr>
          </w:p>
          <w:p w:rsidR="00713D0E" w:rsidRPr="008B5922" w:rsidRDefault="00713D0E" w:rsidP="00815219">
            <w:pPr>
              <w:jc w:val="both"/>
              <w:rPr>
                <w:rFonts w:ascii="Arial" w:hAnsi="Arial" w:cs="Arial"/>
                <w:sz w:val="26"/>
                <w:szCs w:val="26"/>
              </w:rPr>
            </w:pPr>
            <w:r w:rsidRPr="008B5922">
              <w:rPr>
                <w:rFonts w:ascii="Arial" w:hAnsi="Arial" w:cs="Arial"/>
                <w:sz w:val="26"/>
                <w:szCs w:val="26"/>
              </w:rPr>
              <w:t>0,3</w:t>
            </w:r>
          </w:p>
          <w:p w:rsidR="00713D0E" w:rsidRPr="008B5922" w:rsidRDefault="00713D0E" w:rsidP="00815219">
            <w:pPr>
              <w:jc w:val="both"/>
              <w:rPr>
                <w:rFonts w:ascii="Arial" w:hAnsi="Arial" w:cs="Arial"/>
                <w:sz w:val="26"/>
                <w:szCs w:val="26"/>
              </w:rPr>
            </w:pPr>
            <w:r w:rsidRPr="008B5922">
              <w:rPr>
                <w:rFonts w:ascii="Arial" w:hAnsi="Arial" w:cs="Arial"/>
                <w:sz w:val="26"/>
                <w:szCs w:val="26"/>
              </w:rPr>
              <w:t>0,3</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 Земли поселений (разрешенные в использовании земельные участки):</w:t>
            </w:r>
          </w:p>
        </w:tc>
        <w:tc>
          <w:tcPr>
            <w:tcW w:w="2352" w:type="dxa"/>
            <w:shd w:val="clear" w:color="auto" w:fill="auto"/>
          </w:tcPr>
          <w:p w:rsidR="00713D0E" w:rsidRPr="008B5922" w:rsidRDefault="00713D0E" w:rsidP="00815219">
            <w:pPr>
              <w:jc w:val="both"/>
              <w:rPr>
                <w:rFonts w:ascii="Arial" w:hAnsi="Arial" w:cs="Arial"/>
                <w:sz w:val="26"/>
                <w:szCs w:val="26"/>
              </w:rPr>
            </w:pP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2.1. Земли под жилыми домами многоэтажной и повышенной этажности застройки;</w:t>
            </w:r>
          </w:p>
          <w:p w:rsidR="00713D0E" w:rsidRPr="008B5922" w:rsidRDefault="00713D0E" w:rsidP="00815219">
            <w:pPr>
              <w:rPr>
                <w:rFonts w:ascii="Arial" w:hAnsi="Arial" w:cs="Arial"/>
                <w:sz w:val="26"/>
                <w:szCs w:val="26"/>
              </w:rPr>
            </w:pPr>
            <w:r w:rsidRPr="008B5922">
              <w:rPr>
                <w:rFonts w:ascii="Arial" w:hAnsi="Arial" w:cs="Arial"/>
                <w:sz w:val="26"/>
                <w:szCs w:val="26"/>
              </w:rPr>
              <w:t>- на период строительства юридическим лицам</w:t>
            </w:r>
          </w:p>
        </w:tc>
        <w:tc>
          <w:tcPr>
            <w:tcW w:w="2352" w:type="dxa"/>
            <w:shd w:val="clear" w:color="auto" w:fill="auto"/>
          </w:tcPr>
          <w:p w:rsidR="00713D0E" w:rsidRPr="008B5922" w:rsidRDefault="00713D0E" w:rsidP="00815219">
            <w:pPr>
              <w:jc w:val="both"/>
              <w:rPr>
                <w:rFonts w:ascii="Arial" w:hAnsi="Arial" w:cs="Arial"/>
                <w:sz w:val="26"/>
                <w:szCs w:val="26"/>
              </w:rPr>
            </w:pPr>
          </w:p>
          <w:p w:rsidR="00713D0E" w:rsidRPr="008B5922" w:rsidRDefault="00713D0E" w:rsidP="00815219">
            <w:pPr>
              <w:jc w:val="both"/>
              <w:rPr>
                <w:rFonts w:ascii="Arial" w:hAnsi="Arial" w:cs="Arial"/>
                <w:sz w:val="26"/>
                <w:szCs w:val="26"/>
              </w:rPr>
            </w:pPr>
            <w:r w:rsidRPr="008B5922">
              <w:rPr>
                <w:rFonts w:ascii="Arial" w:hAnsi="Arial" w:cs="Arial"/>
                <w:sz w:val="26"/>
                <w:szCs w:val="26"/>
              </w:rPr>
              <w:t>0,1</w:t>
            </w:r>
          </w:p>
          <w:p w:rsidR="00713D0E" w:rsidRPr="008B5922" w:rsidRDefault="00713D0E" w:rsidP="00815219">
            <w:pPr>
              <w:jc w:val="both"/>
              <w:rPr>
                <w:rFonts w:ascii="Arial" w:hAnsi="Arial" w:cs="Arial"/>
                <w:sz w:val="26"/>
                <w:szCs w:val="26"/>
              </w:rPr>
            </w:pPr>
            <w:r w:rsidRPr="008B5922">
              <w:rPr>
                <w:rFonts w:ascii="Arial" w:hAnsi="Arial" w:cs="Arial"/>
                <w:sz w:val="26"/>
                <w:szCs w:val="26"/>
              </w:rPr>
              <w:t>0,3</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2.2. Земли под жилыми домами индивидуальной жилой застройки</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0,25</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2.3. Земли садоводческих объединений</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0,3</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2.4. Земли гаражей и автостоянок</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0,3</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2.5. Земли под объектами торговли, общественного питания, бытового обслуживания, автозаправочными и газонаполнительными станциями, предприятиями автосервиса</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 xml:space="preserve">1,0 </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2.6. Земли учреждений и организаций народного образования, земли под объектами здравоохранения и социального обеспечения физической культуры и спорта, культуры и искусства</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0,1</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2.7. Земли под промышленными объектами, объектами материально-технического, продовольственного снабжения, сбыта и заготовок, под объектами транспорта (за исключением земельных участков под авто газозаправочными и газонаполнительными станциями, предприятиями автосервиса, гаражей и стоянок), под объектами связи</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0,5</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2.8. Земли под объектами коммунального хозяйства</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0,3</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2.9. Земли под административно-управленческими и общественными объектами и земли предприятий, организаций, учреждений финансирования, кредитования, страхования и пенсионного обеспечения</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0,5</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2.10. Земли под водными объектами</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1,0</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2.11. Земли под объектами оздоровительного и рекреационного назначения</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1,5</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2.12. Земли сельскохозяйственного использования</w:t>
            </w:r>
          </w:p>
          <w:p w:rsidR="00713D0E" w:rsidRPr="008B5922" w:rsidRDefault="00713D0E" w:rsidP="00815219">
            <w:pPr>
              <w:rPr>
                <w:rFonts w:ascii="Arial" w:hAnsi="Arial" w:cs="Arial"/>
                <w:sz w:val="26"/>
                <w:szCs w:val="26"/>
              </w:rPr>
            </w:pPr>
            <w:r w:rsidRPr="008B5922">
              <w:rPr>
                <w:rFonts w:ascii="Arial" w:hAnsi="Arial" w:cs="Arial"/>
                <w:sz w:val="26"/>
                <w:szCs w:val="26"/>
              </w:rPr>
              <w:t>- физические лица</w:t>
            </w:r>
          </w:p>
          <w:p w:rsidR="00713D0E" w:rsidRPr="008B5922" w:rsidRDefault="00713D0E" w:rsidP="00815219">
            <w:pPr>
              <w:rPr>
                <w:rFonts w:ascii="Arial" w:hAnsi="Arial" w:cs="Arial"/>
                <w:sz w:val="26"/>
                <w:szCs w:val="26"/>
              </w:rPr>
            </w:pPr>
            <w:r w:rsidRPr="008B5922">
              <w:rPr>
                <w:rFonts w:ascii="Arial" w:hAnsi="Arial" w:cs="Arial"/>
                <w:sz w:val="26"/>
                <w:szCs w:val="26"/>
              </w:rPr>
              <w:t>- юридические лица</w:t>
            </w:r>
          </w:p>
        </w:tc>
        <w:tc>
          <w:tcPr>
            <w:tcW w:w="2352" w:type="dxa"/>
            <w:shd w:val="clear" w:color="auto" w:fill="auto"/>
          </w:tcPr>
          <w:p w:rsidR="00713D0E" w:rsidRPr="008B5922" w:rsidRDefault="00713D0E" w:rsidP="00815219">
            <w:pPr>
              <w:jc w:val="both"/>
              <w:rPr>
                <w:rFonts w:ascii="Arial" w:hAnsi="Arial" w:cs="Arial"/>
                <w:sz w:val="26"/>
                <w:szCs w:val="26"/>
              </w:rPr>
            </w:pPr>
          </w:p>
          <w:p w:rsidR="00713D0E" w:rsidRPr="008B5922" w:rsidRDefault="00713D0E" w:rsidP="00815219">
            <w:pPr>
              <w:jc w:val="both"/>
              <w:rPr>
                <w:rFonts w:ascii="Arial" w:hAnsi="Arial" w:cs="Arial"/>
                <w:sz w:val="26"/>
                <w:szCs w:val="26"/>
              </w:rPr>
            </w:pPr>
            <w:r w:rsidRPr="008B5922">
              <w:rPr>
                <w:rFonts w:ascii="Arial" w:hAnsi="Arial" w:cs="Arial"/>
                <w:sz w:val="26"/>
                <w:szCs w:val="26"/>
              </w:rPr>
              <w:t>0,3</w:t>
            </w:r>
          </w:p>
          <w:p w:rsidR="00713D0E" w:rsidRPr="008B5922" w:rsidRDefault="00713D0E" w:rsidP="00815219">
            <w:pPr>
              <w:jc w:val="both"/>
              <w:rPr>
                <w:rFonts w:ascii="Arial" w:hAnsi="Arial" w:cs="Arial"/>
                <w:sz w:val="26"/>
                <w:szCs w:val="26"/>
              </w:rPr>
            </w:pPr>
            <w:r w:rsidRPr="008B5922">
              <w:rPr>
                <w:rFonts w:ascii="Arial" w:hAnsi="Arial" w:cs="Arial"/>
                <w:sz w:val="26"/>
                <w:szCs w:val="26"/>
              </w:rPr>
              <w:t>0,3</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2.13. Земли под лесами в поселениях, под древесно-кустарниковой растительностью, не входящей в лесной фонд</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1,0</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2.14. Земли под обособленными водными объектами</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1,0</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2.15. Прочие земли поселений</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1,5</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3. Земли промышленности и иного специального назначения</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1,5</w:t>
            </w:r>
          </w:p>
        </w:tc>
      </w:tr>
      <w:tr w:rsidR="00713D0E" w:rsidRPr="008B5922" w:rsidTr="00815219">
        <w:tc>
          <w:tcPr>
            <w:tcW w:w="7532"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4. Земли особо охраняемых территорий</w:t>
            </w:r>
          </w:p>
        </w:tc>
        <w:tc>
          <w:tcPr>
            <w:tcW w:w="2352" w:type="dxa"/>
            <w:shd w:val="clear" w:color="auto" w:fill="auto"/>
          </w:tcPr>
          <w:p w:rsidR="00713D0E" w:rsidRPr="008B5922" w:rsidRDefault="00713D0E" w:rsidP="00815219">
            <w:pPr>
              <w:jc w:val="both"/>
              <w:rPr>
                <w:rFonts w:ascii="Arial" w:hAnsi="Arial" w:cs="Arial"/>
                <w:sz w:val="26"/>
                <w:szCs w:val="26"/>
              </w:rPr>
            </w:pPr>
            <w:r w:rsidRPr="008B5922">
              <w:rPr>
                <w:rFonts w:ascii="Arial" w:hAnsi="Arial" w:cs="Arial"/>
                <w:sz w:val="26"/>
                <w:szCs w:val="26"/>
              </w:rPr>
              <w:t>1,5</w:t>
            </w:r>
          </w:p>
        </w:tc>
      </w:tr>
    </w:tbl>
    <w:p w:rsidR="00713D0E" w:rsidRPr="00721483" w:rsidRDefault="00713D0E" w:rsidP="00713D0E">
      <w:pPr>
        <w:numPr>
          <w:ilvl w:val="0"/>
          <w:numId w:val="2"/>
        </w:numPr>
        <w:tabs>
          <w:tab w:val="clear" w:pos="795"/>
        </w:tabs>
        <w:ind w:left="0" w:firstLine="0"/>
        <w:jc w:val="both"/>
        <w:rPr>
          <w:rFonts w:ascii="Arial" w:hAnsi="Arial" w:cs="Arial"/>
          <w:sz w:val="26"/>
          <w:szCs w:val="26"/>
        </w:rPr>
      </w:pPr>
      <w:r w:rsidRPr="00721483">
        <w:rPr>
          <w:rFonts w:ascii="Arial" w:hAnsi="Arial" w:cs="Arial"/>
          <w:sz w:val="26"/>
          <w:szCs w:val="26"/>
        </w:rPr>
        <w:t>Льготы по уплате земельного налога:</w:t>
      </w:r>
    </w:p>
    <w:p w:rsidR="00713D0E" w:rsidRPr="00721483" w:rsidRDefault="00713D0E" w:rsidP="00713D0E">
      <w:pPr>
        <w:autoSpaceDE w:val="0"/>
        <w:autoSpaceDN w:val="0"/>
        <w:adjustRightInd w:val="0"/>
        <w:ind w:firstLine="540"/>
        <w:jc w:val="both"/>
        <w:rPr>
          <w:rFonts w:ascii="Arial" w:hAnsi="Arial" w:cs="Arial"/>
          <w:sz w:val="26"/>
          <w:szCs w:val="26"/>
        </w:rPr>
      </w:pPr>
      <w:r w:rsidRPr="00721483">
        <w:rPr>
          <w:rFonts w:ascii="Arial" w:hAnsi="Arial" w:cs="Arial"/>
          <w:sz w:val="26"/>
          <w:szCs w:val="26"/>
        </w:rPr>
        <w:t xml:space="preserve"> В дополнение к льготам, установленным Налоговым кодексом РФ, от уплаты земельного налога освобождаются следующие категории налогоплательщиков:</w:t>
      </w:r>
    </w:p>
    <w:p w:rsidR="00713D0E" w:rsidRPr="00721483" w:rsidRDefault="00713D0E" w:rsidP="00713D0E">
      <w:pPr>
        <w:autoSpaceDE w:val="0"/>
        <w:autoSpaceDN w:val="0"/>
        <w:adjustRightInd w:val="0"/>
        <w:ind w:firstLine="540"/>
        <w:jc w:val="both"/>
        <w:rPr>
          <w:rFonts w:ascii="Arial" w:hAnsi="Arial" w:cs="Arial"/>
          <w:sz w:val="26"/>
          <w:szCs w:val="26"/>
        </w:rPr>
      </w:pPr>
      <w:r w:rsidRPr="00721483">
        <w:rPr>
          <w:rFonts w:ascii="Arial" w:hAnsi="Arial" w:cs="Arial"/>
          <w:sz w:val="26"/>
          <w:szCs w:val="26"/>
        </w:rPr>
        <w:t>- органы государственной власти Тюменской области и органы местного самоуправления;</w:t>
      </w:r>
    </w:p>
    <w:p w:rsidR="00713D0E" w:rsidRPr="00721483" w:rsidRDefault="00713D0E" w:rsidP="00713D0E">
      <w:pPr>
        <w:autoSpaceDE w:val="0"/>
        <w:autoSpaceDN w:val="0"/>
        <w:adjustRightInd w:val="0"/>
        <w:ind w:firstLine="540"/>
        <w:jc w:val="both"/>
        <w:rPr>
          <w:rFonts w:ascii="Arial" w:hAnsi="Arial" w:cs="Arial"/>
          <w:sz w:val="26"/>
          <w:szCs w:val="26"/>
        </w:rPr>
      </w:pPr>
      <w:r w:rsidRPr="00721483">
        <w:rPr>
          <w:rFonts w:ascii="Arial" w:hAnsi="Arial" w:cs="Arial"/>
          <w:sz w:val="26"/>
          <w:szCs w:val="26"/>
        </w:rPr>
        <w:t>- автономные некоммерческие организации, учредителями которых выступают органы государственной власти Тюменской области и (или) органы местного самоуправления, являющиеся исполнителями государственного заказа Тюменской области и (или) муниципального заказа;</w:t>
      </w:r>
    </w:p>
    <w:p w:rsidR="00713D0E" w:rsidRPr="00721483" w:rsidRDefault="00713D0E" w:rsidP="00713D0E">
      <w:pPr>
        <w:autoSpaceDE w:val="0"/>
        <w:autoSpaceDN w:val="0"/>
        <w:adjustRightInd w:val="0"/>
        <w:ind w:firstLine="540"/>
        <w:jc w:val="both"/>
        <w:rPr>
          <w:rFonts w:ascii="Arial" w:hAnsi="Arial" w:cs="Arial"/>
          <w:sz w:val="26"/>
          <w:szCs w:val="26"/>
        </w:rPr>
      </w:pPr>
      <w:r w:rsidRPr="00721483">
        <w:rPr>
          <w:rFonts w:ascii="Arial" w:hAnsi="Arial" w:cs="Arial"/>
          <w:sz w:val="26"/>
          <w:szCs w:val="26"/>
        </w:rPr>
        <w:t>- автономные, бюджетные и казенные учреждения, созданные Тюменской областью и муниципальными образованиями, находящимися на территории Тюменской области;</w:t>
      </w:r>
    </w:p>
    <w:p w:rsidR="00713D0E" w:rsidRPr="00721483" w:rsidRDefault="00713D0E" w:rsidP="00713D0E">
      <w:pPr>
        <w:autoSpaceDE w:val="0"/>
        <w:autoSpaceDN w:val="0"/>
        <w:adjustRightInd w:val="0"/>
        <w:ind w:firstLine="540"/>
        <w:jc w:val="both"/>
        <w:rPr>
          <w:rFonts w:ascii="Arial" w:hAnsi="Arial" w:cs="Arial"/>
          <w:sz w:val="26"/>
          <w:szCs w:val="26"/>
        </w:rPr>
      </w:pPr>
      <w:r w:rsidRPr="00721483">
        <w:rPr>
          <w:rFonts w:ascii="Arial" w:hAnsi="Arial" w:cs="Arial"/>
          <w:sz w:val="26"/>
          <w:szCs w:val="26"/>
        </w:rPr>
        <w:t>- организации и физические лица - в отношении земель общего пользования населенных пунктов;</w:t>
      </w:r>
    </w:p>
    <w:p w:rsidR="00713D0E" w:rsidRPr="00721483" w:rsidRDefault="00713D0E" w:rsidP="00713D0E">
      <w:pPr>
        <w:autoSpaceDE w:val="0"/>
        <w:autoSpaceDN w:val="0"/>
        <w:adjustRightInd w:val="0"/>
        <w:ind w:firstLine="540"/>
        <w:jc w:val="both"/>
        <w:rPr>
          <w:rFonts w:ascii="Arial" w:hAnsi="Arial" w:cs="Arial"/>
          <w:sz w:val="26"/>
          <w:szCs w:val="26"/>
        </w:rPr>
      </w:pPr>
      <w:r w:rsidRPr="00721483">
        <w:rPr>
          <w:rFonts w:ascii="Arial" w:hAnsi="Arial" w:cs="Arial"/>
          <w:sz w:val="26"/>
          <w:szCs w:val="26"/>
        </w:rPr>
        <w:t>-профессиональные аварийно-спасательные службы, профессиональные аварийно-спасательные формирования, созданные органами исполнительной власти Тюменской  области и органами местного самоуправления;</w:t>
      </w:r>
    </w:p>
    <w:p w:rsidR="00713D0E" w:rsidRPr="00721483" w:rsidRDefault="00713D0E" w:rsidP="00713D0E">
      <w:pPr>
        <w:autoSpaceDE w:val="0"/>
        <w:autoSpaceDN w:val="0"/>
        <w:adjustRightInd w:val="0"/>
        <w:ind w:firstLine="540"/>
        <w:jc w:val="both"/>
        <w:rPr>
          <w:rFonts w:ascii="Arial" w:hAnsi="Arial" w:cs="Arial"/>
          <w:sz w:val="26"/>
          <w:szCs w:val="26"/>
        </w:rPr>
      </w:pPr>
      <w:proofErr w:type="gramStart"/>
      <w:r w:rsidRPr="00721483">
        <w:rPr>
          <w:rFonts w:ascii="Arial" w:hAnsi="Arial" w:cs="Arial"/>
          <w:sz w:val="26"/>
          <w:szCs w:val="26"/>
        </w:rPr>
        <w:t>- территориальные органы управления и подразделения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финансируемые из областного и местных бюджетов, в отношении земельных участков, предоставленных для непосредственного выполнения возложенных на них функции;</w:t>
      </w:r>
      <w:proofErr w:type="gramEnd"/>
    </w:p>
    <w:p w:rsidR="00713D0E" w:rsidRPr="00721483" w:rsidRDefault="00713D0E" w:rsidP="00713D0E">
      <w:pPr>
        <w:autoSpaceDE w:val="0"/>
        <w:autoSpaceDN w:val="0"/>
        <w:adjustRightInd w:val="0"/>
        <w:ind w:firstLine="540"/>
        <w:jc w:val="both"/>
        <w:rPr>
          <w:rFonts w:ascii="Arial" w:hAnsi="Arial" w:cs="Arial"/>
          <w:sz w:val="26"/>
          <w:szCs w:val="26"/>
        </w:rPr>
      </w:pPr>
      <w:r w:rsidRPr="000735C9">
        <w:rPr>
          <w:rFonts w:ascii="Arial" w:hAnsi="Arial" w:cs="Arial"/>
          <w:sz w:val="26"/>
          <w:szCs w:val="26"/>
        </w:rPr>
        <w:t>-граждане – собственники жилых помещений, находящихся в многоквартирных домах, управляемых товариществом собственников жилья, жилищным кооперативом или иным специализированным потребительским кооперативом;</w:t>
      </w:r>
    </w:p>
    <w:p w:rsidR="00713D0E" w:rsidRPr="00721483" w:rsidRDefault="00713D0E" w:rsidP="00713D0E">
      <w:pPr>
        <w:ind w:firstLine="540"/>
        <w:jc w:val="both"/>
        <w:rPr>
          <w:rFonts w:ascii="Arial" w:hAnsi="Arial" w:cs="Arial"/>
          <w:sz w:val="26"/>
          <w:szCs w:val="26"/>
        </w:rPr>
      </w:pPr>
      <w:r w:rsidRPr="00721483">
        <w:rPr>
          <w:rFonts w:ascii="Arial" w:hAnsi="Arial" w:cs="Arial"/>
          <w:sz w:val="26"/>
          <w:szCs w:val="26"/>
        </w:rPr>
        <w:t>- граждане, земли которых затапливаются паводковыми и (или) грунтовыми водами (на основании актов обследования администрации муниципального образования).</w:t>
      </w:r>
    </w:p>
    <w:p w:rsidR="00713D0E" w:rsidRPr="00721483" w:rsidRDefault="00713D0E" w:rsidP="00713D0E">
      <w:pPr>
        <w:ind w:firstLine="540"/>
        <w:jc w:val="both"/>
        <w:rPr>
          <w:rFonts w:ascii="Arial" w:hAnsi="Arial" w:cs="Arial"/>
          <w:sz w:val="26"/>
          <w:szCs w:val="26"/>
        </w:rPr>
      </w:pPr>
      <w:r w:rsidRPr="00721483">
        <w:rPr>
          <w:rFonts w:ascii="Arial" w:hAnsi="Arial" w:cs="Arial"/>
          <w:sz w:val="26"/>
          <w:szCs w:val="26"/>
        </w:rPr>
        <w:t>5. Налоговая база, уменьшенная в соответствии с главой 31 Налогового кодекса Российской Федерации на не облагаемую налогом сумму на одного налогоплательщика на территории муниципального образования, в отношении земельного участка, находящегося в собственности, постоянном (бессрочном) пользовании или пожизненном наследуемом владении, дополнительно уменьшается на 100 000 рублей для следующих категорий:</w:t>
      </w:r>
    </w:p>
    <w:p w:rsidR="00713D0E" w:rsidRPr="00721483" w:rsidRDefault="00713D0E" w:rsidP="00713D0E">
      <w:pPr>
        <w:ind w:firstLine="540"/>
        <w:jc w:val="both"/>
        <w:rPr>
          <w:rFonts w:ascii="Arial" w:hAnsi="Arial" w:cs="Arial"/>
          <w:sz w:val="26"/>
          <w:szCs w:val="26"/>
        </w:rPr>
      </w:pPr>
      <w:r w:rsidRPr="00721483">
        <w:rPr>
          <w:rFonts w:ascii="Arial" w:hAnsi="Arial" w:cs="Arial"/>
          <w:sz w:val="26"/>
          <w:szCs w:val="26"/>
        </w:rPr>
        <w:t>1) Героев Советского Союза, Героев Российской Федерации, полных кавалеров ордена Славы;</w:t>
      </w:r>
    </w:p>
    <w:p w:rsidR="00713D0E" w:rsidRPr="007B46FF" w:rsidRDefault="00713D0E" w:rsidP="00713D0E">
      <w:pPr>
        <w:ind w:firstLine="540"/>
        <w:jc w:val="both"/>
        <w:rPr>
          <w:rFonts w:ascii="Arial" w:hAnsi="Arial" w:cs="Arial"/>
          <w:sz w:val="26"/>
          <w:szCs w:val="26"/>
        </w:rPr>
      </w:pPr>
      <w:r w:rsidRPr="00721483">
        <w:rPr>
          <w:rFonts w:ascii="Arial" w:hAnsi="Arial" w:cs="Arial"/>
          <w:sz w:val="26"/>
          <w:szCs w:val="26"/>
        </w:rPr>
        <w:t xml:space="preserve">2) </w:t>
      </w:r>
      <w:r w:rsidRPr="007B46FF">
        <w:rPr>
          <w:rFonts w:ascii="Arial" w:hAnsi="Arial" w:cs="Arial"/>
          <w:sz w:val="26"/>
          <w:szCs w:val="26"/>
        </w:rPr>
        <w:t xml:space="preserve">инвалидов, имеющих </w:t>
      </w:r>
      <w:r w:rsidRPr="007B46FF">
        <w:rPr>
          <w:rFonts w:ascii="Arial" w:hAnsi="Arial" w:cs="Arial"/>
          <w:sz w:val="26"/>
          <w:szCs w:val="26"/>
          <w:lang w:val="en-US"/>
        </w:rPr>
        <w:t>I</w:t>
      </w:r>
      <w:r w:rsidRPr="007B46FF">
        <w:rPr>
          <w:rFonts w:ascii="Arial" w:hAnsi="Arial" w:cs="Arial"/>
          <w:sz w:val="26"/>
          <w:szCs w:val="26"/>
        </w:rPr>
        <w:t xml:space="preserve"> группу инвалидности, а также лиц, имеющих </w:t>
      </w:r>
      <w:r w:rsidRPr="007B46FF">
        <w:rPr>
          <w:rFonts w:ascii="Arial" w:hAnsi="Arial" w:cs="Arial"/>
          <w:sz w:val="26"/>
          <w:szCs w:val="26"/>
          <w:lang w:val="en-US"/>
        </w:rPr>
        <w:t>II</w:t>
      </w:r>
      <w:r w:rsidRPr="007B46FF">
        <w:rPr>
          <w:rFonts w:ascii="Arial" w:hAnsi="Arial" w:cs="Arial"/>
          <w:sz w:val="26"/>
          <w:szCs w:val="26"/>
        </w:rPr>
        <w:t xml:space="preserve"> группу инвалидности, установленную до 1 января 2004 года;</w:t>
      </w:r>
    </w:p>
    <w:p w:rsidR="00713D0E" w:rsidRPr="00721483" w:rsidRDefault="00713D0E" w:rsidP="00713D0E">
      <w:pPr>
        <w:ind w:firstLine="540"/>
        <w:jc w:val="both"/>
        <w:rPr>
          <w:rFonts w:ascii="Arial" w:hAnsi="Arial" w:cs="Arial"/>
          <w:sz w:val="26"/>
          <w:szCs w:val="26"/>
        </w:rPr>
      </w:pPr>
      <w:r w:rsidRPr="00721483">
        <w:rPr>
          <w:rFonts w:ascii="Arial" w:hAnsi="Arial" w:cs="Arial"/>
          <w:sz w:val="26"/>
          <w:szCs w:val="26"/>
        </w:rPr>
        <w:t>3) инвалидов с детства;</w:t>
      </w:r>
    </w:p>
    <w:p w:rsidR="00713D0E" w:rsidRPr="00721483" w:rsidRDefault="00713D0E" w:rsidP="00713D0E">
      <w:pPr>
        <w:ind w:firstLine="539"/>
        <w:jc w:val="both"/>
        <w:rPr>
          <w:rFonts w:ascii="Arial" w:hAnsi="Arial" w:cs="Arial"/>
          <w:sz w:val="26"/>
          <w:szCs w:val="26"/>
        </w:rPr>
      </w:pPr>
      <w:r w:rsidRPr="00721483">
        <w:rPr>
          <w:rFonts w:ascii="Arial" w:hAnsi="Arial" w:cs="Arial"/>
          <w:sz w:val="26"/>
          <w:szCs w:val="26"/>
        </w:rPr>
        <w:t>4) ветеранов и инвалидов Великой Отечественной войны, а также ветеранов и инвалидов боевых действий;</w:t>
      </w:r>
    </w:p>
    <w:p w:rsidR="00713D0E" w:rsidRPr="00721483" w:rsidRDefault="00713D0E" w:rsidP="00713D0E">
      <w:pPr>
        <w:ind w:firstLine="539"/>
        <w:jc w:val="both"/>
        <w:rPr>
          <w:rFonts w:ascii="Arial" w:hAnsi="Arial" w:cs="Arial"/>
          <w:sz w:val="26"/>
          <w:szCs w:val="26"/>
        </w:rPr>
      </w:pPr>
      <w:proofErr w:type="gramStart"/>
      <w:r w:rsidRPr="00721483">
        <w:rPr>
          <w:rFonts w:ascii="Arial" w:hAnsi="Arial" w:cs="Arial"/>
          <w:sz w:val="26"/>
          <w:szCs w:val="26"/>
        </w:rPr>
        <w:t>5) физических лиц, имеющих право на получение социальной поддержки в соответствии с Законом Российской Федерации от 15.05.1991 №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w:t>
      </w:r>
      <w:proofErr w:type="gramEnd"/>
      <w:r w:rsidRPr="00721483">
        <w:rPr>
          <w:rFonts w:ascii="Arial" w:hAnsi="Arial" w:cs="Arial"/>
          <w:sz w:val="26"/>
          <w:szCs w:val="26"/>
        </w:rPr>
        <w:t xml:space="preserve"> в реку </w:t>
      </w:r>
      <w:proofErr w:type="spellStart"/>
      <w:r w:rsidRPr="00721483">
        <w:rPr>
          <w:rFonts w:ascii="Arial" w:hAnsi="Arial" w:cs="Arial"/>
          <w:sz w:val="26"/>
          <w:szCs w:val="26"/>
        </w:rPr>
        <w:t>Теча</w:t>
      </w:r>
      <w:proofErr w:type="spellEnd"/>
      <w:r w:rsidRPr="00721483">
        <w:rPr>
          <w:rFonts w:ascii="Arial" w:hAnsi="Arial" w:cs="Arial"/>
          <w:sz w:val="26"/>
          <w:szCs w:val="26"/>
        </w:rPr>
        <w:t>» и в соответствии с Федеральным законом от 10.01.2002 № 2-ФЗ «О социальных гарантиях гражданам, подвергшимся радиационному воздействию вследствие ядерных испытаний на Семипалатинском полигоне»;</w:t>
      </w:r>
    </w:p>
    <w:p w:rsidR="00713D0E" w:rsidRPr="00721483" w:rsidRDefault="00713D0E" w:rsidP="00713D0E">
      <w:pPr>
        <w:ind w:firstLine="539"/>
        <w:jc w:val="both"/>
        <w:rPr>
          <w:rFonts w:ascii="Arial" w:hAnsi="Arial" w:cs="Arial"/>
          <w:sz w:val="26"/>
          <w:szCs w:val="26"/>
        </w:rPr>
      </w:pPr>
      <w:r w:rsidRPr="00721483">
        <w:rPr>
          <w:rFonts w:ascii="Arial" w:hAnsi="Arial" w:cs="Arial"/>
          <w:sz w:val="26"/>
          <w:szCs w:val="26"/>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713D0E" w:rsidRPr="00721483" w:rsidRDefault="00713D0E" w:rsidP="00713D0E">
      <w:pPr>
        <w:ind w:firstLine="539"/>
        <w:jc w:val="both"/>
        <w:rPr>
          <w:rFonts w:ascii="Arial" w:hAnsi="Arial" w:cs="Arial"/>
          <w:sz w:val="26"/>
          <w:szCs w:val="26"/>
        </w:rPr>
      </w:pPr>
      <w:r w:rsidRPr="00721483">
        <w:rPr>
          <w:rFonts w:ascii="Arial" w:hAnsi="Arial" w:cs="Arial"/>
          <w:sz w:val="26"/>
          <w:szCs w:val="26"/>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713D0E" w:rsidRPr="00721483" w:rsidRDefault="00713D0E" w:rsidP="00713D0E">
      <w:pPr>
        <w:ind w:firstLine="539"/>
        <w:jc w:val="both"/>
        <w:rPr>
          <w:rFonts w:ascii="Arial" w:hAnsi="Arial" w:cs="Arial"/>
          <w:sz w:val="26"/>
          <w:szCs w:val="26"/>
        </w:rPr>
      </w:pPr>
      <w:r w:rsidRPr="00721483">
        <w:rPr>
          <w:rFonts w:ascii="Arial" w:hAnsi="Arial" w:cs="Arial"/>
          <w:sz w:val="26"/>
          <w:szCs w:val="26"/>
        </w:rPr>
        <w:t>Дополнительное уменьшение налоговой базы на необлагаемую налогом сумму, производится на основании документов, подтверждающих право на уменьшение налоговой базы, представляемых налогоплательщиком в налоговый орган по месту нахождения земельного участка.</w:t>
      </w:r>
    </w:p>
    <w:p w:rsidR="00713D0E" w:rsidRPr="00721483" w:rsidRDefault="00713D0E" w:rsidP="00713D0E">
      <w:pPr>
        <w:ind w:firstLine="539"/>
        <w:jc w:val="both"/>
        <w:rPr>
          <w:rFonts w:ascii="Arial" w:hAnsi="Arial" w:cs="Arial"/>
          <w:sz w:val="26"/>
          <w:szCs w:val="26"/>
        </w:rPr>
      </w:pPr>
      <w:r w:rsidRPr="00721483">
        <w:rPr>
          <w:rFonts w:ascii="Arial" w:hAnsi="Arial" w:cs="Arial"/>
          <w:sz w:val="26"/>
          <w:szCs w:val="26"/>
        </w:rPr>
        <w:t>Если размер не облагаемой налогом суммы, предусмотренной п.</w:t>
      </w:r>
      <w:r>
        <w:rPr>
          <w:rFonts w:ascii="Arial" w:hAnsi="Arial" w:cs="Arial"/>
          <w:sz w:val="26"/>
          <w:szCs w:val="26"/>
        </w:rPr>
        <w:t>5</w:t>
      </w:r>
      <w:r w:rsidRPr="00721483">
        <w:rPr>
          <w:rFonts w:ascii="Arial" w:hAnsi="Arial" w:cs="Arial"/>
          <w:sz w:val="26"/>
          <w:szCs w:val="26"/>
        </w:rPr>
        <w:t xml:space="preserve"> настоящего решения, превышает размер налоговой базы, определенной в отношении земельного участка, налоговая база принимается равной нулю.</w:t>
      </w:r>
    </w:p>
    <w:p w:rsidR="00713D0E" w:rsidRPr="00721483" w:rsidRDefault="00713D0E" w:rsidP="00713D0E">
      <w:pPr>
        <w:ind w:firstLine="539"/>
        <w:jc w:val="both"/>
        <w:rPr>
          <w:rFonts w:ascii="Arial" w:hAnsi="Arial" w:cs="Arial"/>
          <w:sz w:val="26"/>
          <w:szCs w:val="26"/>
        </w:rPr>
      </w:pPr>
      <w:r w:rsidRPr="00721483">
        <w:rPr>
          <w:rFonts w:ascii="Arial" w:hAnsi="Arial" w:cs="Arial"/>
          <w:sz w:val="26"/>
          <w:szCs w:val="26"/>
        </w:rPr>
        <w:t>С юридических лиц, освобожденных от уплаты земельного налога и с физических лиц, которым дополнительно уменьшена налоговая база, при передаче ими земельных участков в аренду (пользование) взимается земельный налог с кадастровой стоимости земельных участков, переданных в аренду (пользование).</w:t>
      </w:r>
    </w:p>
    <w:p w:rsidR="00713D0E" w:rsidRPr="00721483" w:rsidRDefault="00713D0E" w:rsidP="00713D0E">
      <w:pPr>
        <w:tabs>
          <w:tab w:val="num" w:pos="0"/>
        </w:tabs>
        <w:jc w:val="both"/>
        <w:rPr>
          <w:rFonts w:ascii="Arial" w:hAnsi="Arial" w:cs="Arial"/>
          <w:sz w:val="26"/>
          <w:szCs w:val="26"/>
        </w:rPr>
      </w:pPr>
      <w:r>
        <w:rPr>
          <w:rFonts w:ascii="Arial" w:hAnsi="Arial" w:cs="Arial"/>
          <w:sz w:val="26"/>
          <w:szCs w:val="26"/>
        </w:rPr>
        <w:t>6</w:t>
      </w:r>
      <w:r w:rsidRPr="00721483">
        <w:rPr>
          <w:rFonts w:ascii="Arial" w:hAnsi="Arial" w:cs="Arial"/>
          <w:sz w:val="26"/>
          <w:szCs w:val="26"/>
        </w:rPr>
        <w:t>.  Установить порядок и сроки уплаты налога и авансовых платежей:</w:t>
      </w:r>
    </w:p>
    <w:p w:rsidR="00713D0E" w:rsidRPr="00721483" w:rsidRDefault="00713D0E" w:rsidP="00713D0E">
      <w:pPr>
        <w:autoSpaceDE w:val="0"/>
        <w:autoSpaceDN w:val="0"/>
        <w:adjustRightInd w:val="0"/>
        <w:ind w:firstLine="540"/>
        <w:jc w:val="both"/>
        <w:rPr>
          <w:rFonts w:ascii="Arial" w:hAnsi="Arial" w:cs="Arial"/>
          <w:sz w:val="26"/>
          <w:szCs w:val="26"/>
        </w:rPr>
      </w:pPr>
      <w:r w:rsidRPr="00721483">
        <w:rPr>
          <w:rFonts w:ascii="Arial" w:hAnsi="Arial" w:cs="Arial"/>
          <w:sz w:val="26"/>
          <w:szCs w:val="26"/>
        </w:rPr>
        <w:t xml:space="preserve">Срок уплаты налога для налогоплательщиков -   физических лиц, не являющихся индивидуальными предпринимателями, </w:t>
      </w:r>
      <w:r w:rsidRPr="00B21BCA">
        <w:rPr>
          <w:rFonts w:ascii="Arial" w:hAnsi="Arial" w:cs="Arial"/>
          <w:sz w:val="26"/>
          <w:szCs w:val="26"/>
        </w:rPr>
        <w:t>у</w:t>
      </w:r>
      <w:r>
        <w:rPr>
          <w:rFonts w:ascii="Arial" w:hAnsi="Arial" w:cs="Arial"/>
          <w:sz w:val="26"/>
          <w:szCs w:val="26"/>
        </w:rPr>
        <w:t xml:space="preserve">становить </w:t>
      </w:r>
      <w:r w:rsidRPr="00721483">
        <w:rPr>
          <w:rFonts w:ascii="Arial" w:hAnsi="Arial" w:cs="Arial"/>
          <w:sz w:val="26"/>
          <w:szCs w:val="26"/>
        </w:rPr>
        <w:t>не позднее 15 ноября года, следующего за истекшим налоговым периодом.</w:t>
      </w:r>
    </w:p>
    <w:p w:rsidR="00713D0E" w:rsidRPr="00721483" w:rsidRDefault="00713D0E" w:rsidP="00713D0E">
      <w:pPr>
        <w:autoSpaceDE w:val="0"/>
        <w:autoSpaceDN w:val="0"/>
        <w:adjustRightInd w:val="0"/>
        <w:ind w:firstLine="540"/>
        <w:jc w:val="both"/>
        <w:rPr>
          <w:rFonts w:ascii="Arial" w:hAnsi="Arial" w:cs="Arial"/>
          <w:sz w:val="26"/>
          <w:szCs w:val="26"/>
        </w:rPr>
      </w:pPr>
      <w:r w:rsidRPr="00721483">
        <w:rPr>
          <w:rFonts w:ascii="Arial" w:hAnsi="Arial" w:cs="Arial"/>
          <w:sz w:val="26"/>
          <w:szCs w:val="26"/>
        </w:rPr>
        <w:t>Организации и физические лица, являющиеся индивидуальными предпринимателями, уплачивают суммы авансовых платежей по налогу не позднее 15 мая, не позднее 15 августа, не позднее 15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713D0E" w:rsidRPr="00721483" w:rsidRDefault="00713D0E" w:rsidP="00713D0E">
      <w:pPr>
        <w:autoSpaceDE w:val="0"/>
        <w:autoSpaceDN w:val="0"/>
        <w:adjustRightInd w:val="0"/>
        <w:ind w:firstLine="540"/>
        <w:jc w:val="both"/>
        <w:rPr>
          <w:rFonts w:ascii="Arial" w:hAnsi="Arial" w:cs="Arial"/>
          <w:sz w:val="26"/>
          <w:szCs w:val="26"/>
        </w:rPr>
      </w:pPr>
      <w:r w:rsidRPr="00721483">
        <w:rPr>
          <w:rFonts w:ascii="Arial" w:hAnsi="Arial" w:cs="Arial"/>
          <w:sz w:val="26"/>
          <w:szCs w:val="26"/>
        </w:rPr>
        <w:t xml:space="preserve">По итогам налогового периода уплачивается не позднее 1 февраля года, следующего за истекшим налоговым периодом, сумма налога, определяемая как разница между суммой налога, исчисленная по ставкам, предусмотренным пунктом </w:t>
      </w:r>
      <w:r>
        <w:rPr>
          <w:rFonts w:ascii="Arial" w:hAnsi="Arial" w:cs="Arial"/>
          <w:sz w:val="26"/>
          <w:szCs w:val="26"/>
        </w:rPr>
        <w:t>3</w:t>
      </w:r>
      <w:r w:rsidRPr="00721483">
        <w:rPr>
          <w:rFonts w:ascii="Arial" w:hAnsi="Arial" w:cs="Arial"/>
          <w:sz w:val="26"/>
          <w:szCs w:val="26"/>
        </w:rPr>
        <w:t xml:space="preserve"> настоящего решения, и суммами уплаченных авансовых платежей по налогу.</w:t>
      </w:r>
    </w:p>
    <w:p w:rsidR="00713D0E" w:rsidRPr="00F7578A" w:rsidRDefault="00713D0E" w:rsidP="00713D0E">
      <w:pPr>
        <w:tabs>
          <w:tab w:val="num" w:pos="0"/>
        </w:tabs>
        <w:jc w:val="both"/>
        <w:rPr>
          <w:rFonts w:ascii="Arial" w:hAnsi="Arial" w:cs="Arial"/>
          <w:sz w:val="26"/>
          <w:szCs w:val="26"/>
        </w:rPr>
      </w:pPr>
      <w:r>
        <w:rPr>
          <w:rFonts w:ascii="Arial" w:hAnsi="Arial" w:cs="Arial"/>
          <w:sz w:val="26"/>
          <w:szCs w:val="26"/>
        </w:rPr>
        <w:tab/>
      </w:r>
      <w:r w:rsidRPr="00F7578A">
        <w:rPr>
          <w:rFonts w:ascii="Arial" w:hAnsi="Arial" w:cs="Arial"/>
          <w:sz w:val="26"/>
          <w:szCs w:val="26"/>
        </w:rPr>
        <w:t>Налогоплательщики – организации или физические лица, являющиеся индивидуальными предпринимателями, по истечении налогового периода представляют в налоговый орган по месту нахождения земельного участка налоговую декларацию по налогу.</w:t>
      </w:r>
    </w:p>
    <w:p w:rsidR="00713D0E" w:rsidRPr="00F7578A" w:rsidRDefault="00713D0E" w:rsidP="00713D0E">
      <w:pPr>
        <w:tabs>
          <w:tab w:val="num" w:pos="0"/>
        </w:tabs>
        <w:jc w:val="both"/>
        <w:rPr>
          <w:rFonts w:ascii="Arial" w:hAnsi="Arial" w:cs="Arial"/>
          <w:sz w:val="26"/>
          <w:szCs w:val="26"/>
        </w:rPr>
      </w:pPr>
      <w:r w:rsidRPr="00F7578A">
        <w:rPr>
          <w:rFonts w:ascii="Arial" w:hAnsi="Arial" w:cs="Arial"/>
          <w:sz w:val="26"/>
          <w:szCs w:val="26"/>
        </w:rPr>
        <w:t xml:space="preserve"> </w:t>
      </w:r>
    </w:p>
    <w:p w:rsidR="00713D0E" w:rsidRPr="00D6144E" w:rsidRDefault="00713D0E" w:rsidP="00713D0E">
      <w:pPr>
        <w:tabs>
          <w:tab w:val="num" w:pos="0"/>
        </w:tabs>
        <w:jc w:val="both"/>
        <w:rPr>
          <w:rFonts w:ascii="Arial" w:hAnsi="Arial" w:cs="Arial"/>
          <w:sz w:val="26"/>
          <w:szCs w:val="26"/>
        </w:rPr>
      </w:pPr>
      <w:r>
        <w:rPr>
          <w:rFonts w:ascii="Arial" w:hAnsi="Arial" w:cs="Arial"/>
          <w:sz w:val="26"/>
          <w:szCs w:val="26"/>
        </w:rPr>
        <w:t>7.</w:t>
      </w:r>
      <w:r w:rsidRPr="00D6144E">
        <w:rPr>
          <w:rFonts w:ascii="Arial" w:hAnsi="Arial" w:cs="Arial"/>
          <w:sz w:val="26"/>
          <w:szCs w:val="26"/>
        </w:rPr>
        <w:t>Налогоплательщики, имеющие право на уменьшение налоговой базы, не позднее 1 февраля года, следующего за истекшим налоговым периодом, самостоятельно представляют документы, подтверждающие такое право, в налоговый орган по месту нахождения земельного участка.</w:t>
      </w:r>
    </w:p>
    <w:p w:rsidR="00713D0E" w:rsidRPr="00D6144E" w:rsidRDefault="00713D0E" w:rsidP="00713D0E">
      <w:pPr>
        <w:autoSpaceDE w:val="0"/>
        <w:autoSpaceDN w:val="0"/>
        <w:adjustRightInd w:val="0"/>
        <w:ind w:firstLine="540"/>
        <w:jc w:val="both"/>
        <w:rPr>
          <w:rFonts w:ascii="Arial" w:hAnsi="Arial" w:cs="Arial"/>
          <w:sz w:val="26"/>
          <w:szCs w:val="26"/>
        </w:rPr>
      </w:pPr>
      <w:r w:rsidRPr="00D6144E">
        <w:rPr>
          <w:rFonts w:ascii="Arial" w:hAnsi="Arial" w:cs="Arial"/>
          <w:sz w:val="26"/>
          <w:szCs w:val="26"/>
        </w:rPr>
        <w:t xml:space="preserve">В соответствии с Налоговым кодексом РФ налогоплательщики, своевременно не привлеченные к уплате налога, уплачивают его не более чем за три предыдущих года. </w:t>
      </w:r>
    </w:p>
    <w:p w:rsidR="00713D0E" w:rsidRPr="00F7578A" w:rsidRDefault="00713D0E" w:rsidP="00713D0E">
      <w:pPr>
        <w:ind w:left="360"/>
        <w:jc w:val="both"/>
        <w:rPr>
          <w:rFonts w:ascii="Arial" w:hAnsi="Arial" w:cs="Arial"/>
          <w:sz w:val="26"/>
          <w:szCs w:val="26"/>
        </w:rPr>
      </w:pPr>
    </w:p>
    <w:p w:rsidR="00713D0E" w:rsidRPr="00F7578A" w:rsidRDefault="00713D0E" w:rsidP="00713D0E">
      <w:pPr>
        <w:pStyle w:val="1"/>
        <w:rPr>
          <w:rFonts w:cs="Arial"/>
          <w:color w:val="auto"/>
          <w:sz w:val="26"/>
          <w:szCs w:val="26"/>
        </w:rPr>
      </w:pPr>
      <w:bookmarkStart w:id="9" w:name="sub_300"/>
      <w:r w:rsidRPr="00F7578A">
        <w:rPr>
          <w:rFonts w:cs="Arial"/>
          <w:color w:val="auto"/>
          <w:sz w:val="26"/>
          <w:szCs w:val="26"/>
        </w:rPr>
        <w:t>Раздел III. Налог на имущество физических лиц</w:t>
      </w:r>
    </w:p>
    <w:bookmarkEnd w:id="9"/>
    <w:p w:rsidR="00713D0E" w:rsidRPr="0095569F" w:rsidRDefault="00713D0E" w:rsidP="00713D0E">
      <w:pPr>
        <w:jc w:val="both"/>
        <w:rPr>
          <w:rFonts w:ascii="Arial" w:hAnsi="Arial" w:cs="Arial"/>
          <w:sz w:val="26"/>
          <w:szCs w:val="26"/>
        </w:rPr>
      </w:pPr>
      <w:r w:rsidRPr="0095569F">
        <w:rPr>
          <w:rFonts w:ascii="Arial" w:hAnsi="Arial" w:cs="Arial"/>
          <w:sz w:val="26"/>
          <w:szCs w:val="26"/>
        </w:rPr>
        <w:t xml:space="preserve">1. Ставки налога устанавливаются в зависимости от суммарной инвентаризационной стоимости имущества </w:t>
      </w:r>
      <w:r>
        <w:rPr>
          <w:rFonts w:ascii="Arial" w:hAnsi="Arial" w:cs="Arial"/>
          <w:sz w:val="26"/>
          <w:szCs w:val="26"/>
        </w:rPr>
        <w:t>и типа использования объекта налогообложения</w:t>
      </w:r>
      <w:r w:rsidRPr="0095569F">
        <w:rPr>
          <w:rFonts w:ascii="Arial" w:hAnsi="Arial" w:cs="Arial"/>
          <w:sz w:val="26"/>
          <w:szCs w:val="26"/>
        </w:rPr>
        <w:t xml:space="preserve"> в следующих пределах:</w:t>
      </w:r>
    </w:p>
    <w:p w:rsidR="00713D0E" w:rsidRPr="005E60B4" w:rsidRDefault="00713D0E" w:rsidP="00713D0E">
      <w:pPr>
        <w:rPr>
          <w:rFonts w:ascii="Arial" w:hAnsi="Arial" w:cs="Arial"/>
          <w:sz w:val="26"/>
          <w:szCs w:val="26"/>
        </w:rPr>
      </w:pPr>
      <w:bookmarkStart w:id="10" w:name="sub_3011"/>
      <w:r w:rsidRPr="005E60B4">
        <w:rPr>
          <w:rFonts w:ascii="Arial" w:hAnsi="Arial" w:cs="Arial"/>
          <w:sz w:val="26"/>
          <w:szCs w:val="26"/>
        </w:rPr>
        <w:t>а) для объектов налогообложения, не используемых в предпринимательской и иной приносящей доход деятельности:</w:t>
      </w:r>
    </w:p>
    <w:bookmarkEnd w:id="10"/>
    <w:p w:rsidR="00713D0E" w:rsidRPr="005E60B4" w:rsidRDefault="00713D0E" w:rsidP="00713D0E">
      <w:pPr>
        <w:rPr>
          <w:rFonts w:ascii="Arial" w:hAnsi="Arial"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13D0E" w:rsidRPr="008B5922" w:rsidTr="00815219">
        <w:tc>
          <w:tcPr>
            <w:tcW w:w="4785"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 xml:space="preserve">Суммарная инвентаризационная стоимость имущества   </w:t>
            </w:r>
          </w:p>
        </w:tc>
        <w:tc>
          <w:tcPr>
            <w:tcW w:w="4786"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 xml:space="preserve">Ставка налога  </w:t>
            </w:r>
          </w:p>
        </w:tc>
      </w:tr>
      <w:tr w:rsidR="00713D0E" w:rsidRPr="008B5922" w:rsidTr="00815219">
        <w:tc>
          <w:tcPr>
            <w:tcW w:w="4785"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 xml:space="preserve">До 300 </w:t>
            </w:r>
            <w:proofErr w:type="spellStart"/>
            <w:r w:rsidRPr="008B5922">
              <w:rPr>
                <w:rFonts w:ascii="Arial" w:hAnsi="Arial" w:cs="Arial"/>
                <w:sz w:val="26"/>
                <w:szCs w:val="26"/>
              </w:rPr>
              <w:t>тыс</w:t>
            </w:r>
            <w:proofErr w:type="gramStart"/>
            <w:r w:rsidRPr="008B5922">
              <w:rPr>
                <w:rFonts w:ascii="Arial" w:hAnsi="Arial" w:cs="Arial"/>
                <w:sz w:val="26"/>
                <w:szCs w:val="26"/>
              </w:rPr>
              <w:t>.р</w:t>
            </w:r>
            <w:proofErr w:type="gramEnd"/>
            <w:r w:rsidRPr="008B5922">
              <w:rPr>
                <w:rFonts w:ascii="Arial" w:hAnsi="Arial" w:cs="Arial"/>
                <w:sz w:val="26"/>
                <w:szCs w:val="26"/>
              </w:rPr>
              <w:t>ублей</w:t>
            </w:r>
            <w:proofErr w:type="spellEnd"/>
            <w:r w:rsidRPr="008B5922">
              <w:rPr>
                <w:rFonts w:ascii="Arial" w:hAnsi="Arial" w:cs="Arial"/>
                <w:sz w:val="26"/>
                <w:szCs w:val="26"/>
              </w:rPr>
              <w:t xml:space="preserve"> (включительно)</w:t>
            </w:r>
          </w:p>
        </w:tc>
        <w:tc>
          <w:tcPr>
            <w:tcW w:w="4786"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 xml:space="preserve">0,1 процента </w:t>
            </w:r>
          </w:p>
        </w:tc>
      </w:tr>
      <w:tr w:rsidR="00713D0E" w:rsidRPr="008B5922" w:rsidTr="00815219">
        <w:tc>
          <w:tcPr>
            <w:tcW w:w="4785"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 xml:space="preserve">От 300 </w:t>
            </w:r>
            <w:proofErr w:type="spellStart"/>
            <w:r w:rsidRPr="008B5922">
              <w:rPr>
                <w:rFonts w:ascii="Arial" w:hAnsi="Arial" w:cs="Arial"/>
                <w:sz w:val="26"/>
                <w:szCs w:val="26"/>
              </w:rPr>
              <w:t>тыс</w:t>
            </w:r>
            <w:proofErr w:type="gramStart"/>
            <w:r w:rsidRPr="008B5922">
              <w:rPr>
                <w:rFonts w:ascii="Arial" w:hAnsi="Arial" w:cs="Arial"/>
                <w:sz w:val="26"/>
                <w:szCs w:val="26"/>
              </w:rPr>
              <w:t>.р</w:t>
            </w:r>
            <w:proofErr w:type="gramEnd"/>
            <w:r w:rsidRPr="008B5922">
              <w:rPr>
                <w:rFonts w:ascii="Arial" w:hAnsi="Arial" w:cs="Arial"/>
                <w:sz w:val="26"/>
                <w:szCs w:val="26"/>
              </w:rPr>
              <w:t>ублей</w:t>
            </w:r>
            <w:proofErr w:type="spellEnd"/>
            <w:r w:rsidRPr="008B5922">
              <w:rPr>
                <w:rFonts w:ascii="Arial" w:hAnsi="Arial" w:cs="Arial"/>
                <w:sz w:val="26"/>
                <w:szCs w:val="26"/>
              </w:rPr>
              <w:t xml:space="preserve"> до 500 </w:t>
            </w:r>
            <w:proofErr w:type="spellStart"/>
            <w:r w:rsidRPr="008B5922">
              <w:rPr>
                <w:rFonts w:ascii="Arial" w:hAnsi="Arial" w:cs="Arial"/>
                <w:sz w:val="26"/>
                <w:szCs w:val="26"/>
              </w:rPr>
              <w:t>тыс.рублей</w:t>
            </w:r>
            <w:proofErr w:type="spellEnd"/>
            <w:r w:rsidRPr="008B5922">
              <w:rPr>
                <w:rFonts w:ascii="Arial" w:hAnsi="Arial" w:cs="Arial"/>
                <w:sz w:val="26"/>
                <w:szCs w:val="26"/>
              </w:rPr>
              <w:t xml:space="preserve"> (включительно)</w:t>
            </w:r>
          </w:p>
        </w:tc>
        <w:tc>
          <w:tcPr>
            <w:tcW w:w="4786" w:type="dxa"/>
            <w:shd w:val="clear" w:color="auto" w:fill="auto"/>
          </w:tcPr>
          <w:p w:rsidR="00713D0E" w:rsidRPr="008B5922" w:rsidRDefault="00713D0E" w:rsidP="00815219">
            <w:pPr>
              <w:rPr>
                <w:rFonts w:ascii="Arial" w:hAnsi="Arial" w:cs="Arial"/>
                <w:sz w:val="26"/>
                <w:szCs w:val="26"/>
              </w:rPr>
            </w:pPr>
          </w:p>
          <w:p w:rsidR="00713D0E" w:rsidRPr="008B5922" w:rsidRDefault="00713D0E" w:rsidP="00815219">
            <w:pPr>
              <w:rPr>
                <w:rFonts w:ascii="Arial" w:hAnsi="Arial" w:cs="Arial"/>
                <w:sz w:val="26"/>
                <w:szCs w:val="26"/>
              </w:rPr>
            </w:pPr>
            <w:r w:rsidRPr="008B5922">
              <w:rPr>
                <w:rFonts w:ascii="Arial" w:hAnsi="Arial" w:cs="Arial"/>
                <w:sz w:val="26"/>
                <w:szCs w:val="26"/>
              </w:rPr>
              <w:t xml:space="preserve">0,3  процента  </w:t>
            </w:r>
          </w:p>
        </w:tc>
      </w:tr>
      <w:tr w:rsidR="00713D0E" w:rsidRPr="008B5922" w:rsidTr="00815219">
        <w:tc>
          <w:tcPr>
            <w:tcW w:w="4785"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 xml:space="preserve">Свыше 500 </w:t>
            </w:r>
            <w:proofErr w:type="spellStart"/>
            <w:r w:rsidRPr="008B5922">
              <w:rPr>
                <w:rFonts w:ascii="Arial" w:hAnsi="Arial" w:cs="Arial"/>
                <w:sz w:val="26"/>
                <w:szCs w:val="26"/>
              </w:rPr>
              <w:t>тыс</w:t>
            </w:r>
            <w:proofErr w:type="gramStart"/>
            <w:r w:rsidRPr="008B5922">
              <w:rPr>
                <w:rFonts w:ascii="Arial" w:hAnsi="Arial" w:cs="Arial"/>
                <w:sz w:val="26"/>
                <w:szCs w:val="26"/>
              </w:rPr>
              <w:t>.р</w:t>
            </w:r>
            <w:proofErr w:type="gramEnd"/>
            <w:r w:rsidRPr="008B5922">
              <w:rPr>
                <w:rFonts w:ascii="Arial" w:hAnsi="Arial" w:cs="Arial"/>
                <w:sz w:val="26"/>
                <w:szCs w:val="26"/>
              </w:rPr>
              <w:t>ублей</w:t>
            </w:r>
            <w:proofErr w:type="spellEnd"/>
          </w:p>
        </w:tc>
        <w:tc>
          <w:tcPr>
            <w:tcW w:w="4786"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1,2  процента</w:t>
            </w:r>
          </w:p>
        </w:tc>
      </w:tr>
    </w:tbl>
    <w:p w:rsidR="00713D0E" w:rsidRPr="005E60B4" w:rsidRDefault="00713D0E" w:rsidP="00713D0E">
      <w:pPr>
        <w:rPr>
          <w:rFonts w:ascii="Arial" w:hAnsi="Arial" w:cs="Arial"/>
          <w:sz w:val="26"/>
          <w:szCs w:val="26"/>
        </w:rPr>
      </w:pPr>
      <w:bookmarkStart w:id="11" w:name="sub_3012"/>
      <w:r w:rsidRPr="005E60B4">
        <w:rPr>
          <w:rFonts w:ascii="Arial" w:hAnsi="Arial" w:cs="Arial"/>
          <w:sz w:val="26"/>
          <w:szCs w:val="26"/>
        </w:rPr>
        <w:t>б) для объектов налогообложения, используемых в предпринимательской и иной приносящей доход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13D0E" w:rsidRPr="008B5922" w:rsidTr="00815219">
        <w:tc>
          <w:tcPr>
            <w:tcW w:w="4785" w:type="dxa"/>
            <w:shd w:val="clear" w:color="auto" w:fill="auto"/>
          </w:tcPr>
          <w:bookmarkEnd w:id="11"/>
          <w:p w:rsidR="00713D0E" w:rsidRPr="008B5922" w:rsidRDefault="00713D0E" w:rsidP="00815219">
            <w:pPr>
              <w:rPr>
                <w:rFonts w:ascii="Arial" w:hAnsi="Arial" w:cs="Arial"/>
                <w:sz w:val="26"/>
                <w:szCs w:val="26"/>
              </w:rPr>
            </w:pPr>
            <w:r w:rsidRPr="008B5922">
              <w:rPr>
                <w:rFonts w:ascii="Arial" w:hAnsi="Arial" w:cs="Arial"/>
                <w:sz w:val="26"/>
                <w:szCs w:val="26"/>
              </w:rPr>
              <w:t xml:space="preserve">Суммарная инвентаризационная стоимость имущества   </w:t>
            </w:r>
          </w:p>
        </w:tc>
        <w:tc>
          <w:tcPr>
            <w:tcW w:w="4786"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 xml:space="preserve">Ставка налога  </w:t>
            </w:r>
          </w:p>
        </w:tc>
      </w:tr>
      <w:tr w:rsidR="00713D0E" w:rsidRPr="008B5922" w:rsidTr="00815219">
        <w:tc>
          <w:tcPr>
            <w:tcW w:w="4785"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 xml:space="preserve">До 300 </w:t>
            </w:r>
            <w:proofErr w:type="spellStart"/>
            <w:r w:rsidRPr="008B5922">
              <w:rPr>
                <w:rFonts w:ascii="Arial" w:hAnsi="Arial" w:cs="Arial"/>
                <w:sz w:val="26"/>
                <w:szCs w:val="26"/>
              </w:rPr>
              <w:t>тыс</w:t>
            </w:r>
            <w:proofErr w:type="gramStart"/>
            <w:r w:rsidRPr="008B5922">
              <w:rPr>
                <w:rFonts w:ascii="Arial" w:hAnsi="Arial" w:cs="Arial"/>
                <w:sz w:val="26"/>
                <w:szCs w:val="26"/>
              </w:rPr>
              <w:t>.р</w:t>
            </w:r>
            <w:proofErr w:type="gramEnd"/>
            <w:r w:rsidRPr="008B5922">
              <w:rPr>
                <w:rFonts w:ascii="Arial" w:hAnsi="Arial" w:cs="Arial"/>
                <w:sz w:val="26"/>
                <w:szCs w:val="26"/>
              </w:rPr>
              <w:t>ублей</w:t>
            </w:r>
            <w:proofErr w:type="spellEnd"/>
            <w:r w:rsidRPr="008B5922">
              <w:rPr>
                <w:rFonts w:ascii="Arial" w:hAnsi="Arial" w:cs="Arial"/>
                <w:sz w:val="26"/>
                <w:szCs w:val="26"/>
              </w:rPr>
              <w:t xml:space="preserve"> (включительно)</w:t>
            </w:r>
          </w:p>
        </w:tc>
        <w:tc>
          <w:tcPr>
            <w:tcW w:w="4786"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 xml:space="preserve">0,1 процента </w:t>
            </w:r>
          </w:p>
        </w:tc>
      </w:tr>
      <w:tr w:rsidR="00713D0E" w:rsidRPr="008B5922" w:rsidTr="00815219">
        <w:tc>
          <w:tcPr>
            <w:tcW w:w="4785"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 xml:space="preserve">От 300 </w:t>
            </w:r>
            <w:proofErr w:type="spellStart"/>
            <w:r w:rsidRPr="008B5922">
              <w:rPr>
                <w:rFonts w:ascii="Arial" w:hAnsi="Arial" w:cs="Arial"/>
                <w:sz w:val="26"/>
                <w:szCs w:val="26"/>
              </w:rPr>
              <w:t>тыс</w:t>
            </w:r>
            <w:proofErr w:type="gramStart"/>
            <w:r w:rsidRPr="008B5922">
              <w:rPr>
                <w:rFonts w:ascii="Arial" w:hAnsi="Arial" w:cs="Arial"/>
                <w:sz w:val="26"/>
                <w:szCs w:val="26"/>
              </w:rPr>
              <w:t>.р</w:t>
            </w:r>
            <w:proofErr w:type="gramEnd"/>
            <w:r w:rsidRPr="008B5922">
              <w:rPr>
                <w:rFonts w:ascii="Arial" w:hAnsi="Arial" w:cs="Arial"/>
                <w:sz w:val="26"/>
                <w:szCs w:val="26"/>
              </w:rPr>
              <w:t>ублей</w:t>
            </w:r>
            <w:proofErr w:type="spellEnd"/>
            <w:r w:rsidRPr="008B5922">
              <w:rPr>
                <w:rFonts w:ascii="Arial" w:hAnsi="Arial" w:cs="Arial"/>
                <w:sz w:val="26"/>
                <w:szCs w:val="26"/>
              </w:rPr>
              <w:t xml:space="preserve"> до 500 </w:t>
            </w:r>
            <w:proofErr w:type="spellStart"/>
            <w:r w:rsidRPr="008B5922">
              <w:rPr>
                <w:rFonts w:ascii="Arial" w:hAnsi="Arial" w:cs="Arial"/>
                <w:sz w:val="26"/>
                <w:szCs w:val="26"/>
              </w:rPr>
              <w:t>тыс.рублей</w:t>
            </w:r>
            <w:proofErr w:type="spellEnd"/>
            <w:r w:rsidRPr="008B5922">
              <w:rPr>
                <w:rFonts w:ascii="Arial" w:hAnsi="Arial" w:cs="Arial"/>
                <w:sz w:val="26"/>
                <w:szCs w:val="26"/>
              </w:rPr>
              <w:t>(включительно)</w:t>
            </w:r>
          </w:p>
        </w:tc>
        <w:tc>
          <w:tcPr>
            <w:tcW w:w="4786"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0,3  процента</w:t>
            </w:r>
          </w:p>
        </w:tc>
      </w:tr>
      <w:tr w:rsidR="00713D0E" w:rsidRPr="008B5922" w:rsidTr="00815219">
        <w:tc>
          <w:tcPr>
            <w:tcW w:w="4785"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 xml:space="preserve">Свыше 500 </w:t>
            </w:r>
            <w:proofErr w:type="spellStart"/>
            <w:r w:rsidRPr="008B5922">
              <w:rPr>
                <w:rFonts w:ascii="Arial" w:hAnsi="Arial" w:cs="Arial"/>
                <w:sz w:val="26"/>
                <w:szCs w:val="26"/>
              </w:rPr>
              <w:t>тыс</w:t>
            </w:r>
            <w:proofErr w:type="gramStart"/>
            <w:r w:rsidRPr="008B5922">
              <w:rPr>
                <w:rFonts w:ascii="Arial" w:hAnsi="Arial" w:cs="Arial"/>
                <w:sz w:val="26"/>
                <w:szCs w:val="26"/>
              </w:rPr>
              <w:t>.р</w:t>
            </w:r>
            <w:proofErr w:type="gramEnd"/>
            <w:r w:rsidRPr="008B5922">
              <w:rPr>
                <w:rFonts w:ascii="Arial" w:hAnsi="Arial" w:cs="Arial"/>
                <w:sz w:val="26"/>
                <w:szCs w:val="26"/>
              </w:rPr>
              <w:t>ублей</w:t>
            </w:r>
            <w:proofErr w:type="spellEnd"/>
          </w:p>
        </w:tc>
        <w:tc>
          <w:tcPr>
            <w:tcW w:w="4786" w:type="dxa"/>
            <w:shd w:val="clear" w:color="auto" w:fill="auto"/>
          </w:tcPr>
          <w:p w:rsidR="00713D0E" w:rsidRPr="008B5922" w:rsidRDefault="00713D0E" w:rsidP="00815219">
            <w:pPr>
              <w:rPr>
                <w:rFonts w:ascii="Arial" w:hAnsi="Arial" w:cs="Arial"/>
                <w:sz w:val="26"/>
                <w:szCs w:val="26"/>
              </w:rPr>
            </w:pPr>
            <w:r w:rsidRPr="008B5922">
              <w:rPr>
                <w:rFonts w:ascii="Arial" w:hAnsi="Arial" w:cs="Arial"/>
                <w:sz w:val="26"/>
                <w:szCs w:val="26"/>
              </w:rPr>
              <w:t>2,0 процента</w:t>
            </w:r>
          </w:p>
        </w:tc>
      </w:tr>
    </w:tbl>
    <w:p w:rsidR="00713D0E" w:rsidRPr="00F7578A" w:rsidRDefault="00713D0E" w:rsidP="00713D0E">
      <w:pPr>
        <w:rPr>
          <w:rFonts w:ascii="Arial" w:hAnsi="Arial" w:cs="Arial"/>
          <w:sz w:val="26"/>
          <w:szCs w:val="26"/>
        </w:rPr>
      </w:pPr>
    </w:p>
    <w:p w:rsidR="00713D0E" w:rsidRPr="0095569F" w:rsidRDefault="00713D0E" w:rsidP="00713D0E">
      <w:pPr>
        <w:shd w:val="clear" w:color="auto" w:fill="FFFFFF"/>
        <w:jc w:val="both"/>
        <w:rPr>
          <w:rFonts w:ascii="Arial" w:hAnsi="Arial" w:cs="Arial"/>
          <w:color w:val="212121"/>
          <w:spacing w:val="-5"/>
          <w:sz w:val="26"/>
          <w:szCs w:val="26"/>
        </w:rPr>
      </w:pPr>
      <w:r w:rsidRPr="0095569F">
        <w:rPr>
          <w:rFonts w:ascii="Arial" w:hAnsi="Arial" w:cs="Arial"/>
          <w:color w:val="212121"/>
          <w:spacing w:val="-5"/>
          <w:sz w:val="26"/>
          <w:szCs w:val="26"/>
        </w:rPr>
        <w:t>2. Установить следующие льготы по налогу:</w:t>
      </w:r>
    </w:p>
    <w:p w:rsidR="00713D0E" w:rsidRDefault="00713D0E" w:rsidP="00713D0E">
      <w:pPr>
        <w:jc w:val="both"/>
        <w:rPr>
          <w:rFonts w:ascii="Arial" w:hAnsi="Arial" w:cs="Arial"/>
          <w:sz w:val="26"/>
          <w:szCs w:val="26"/>
        </w:rPr>
      </w:pPr>
      <w:r w:rsidRPr="00F7578A">
        <w:rPr>
          <w:rFonts w:ascii="Arial" w:hAnsi="Arial" w:cs="Arial"/>
          <w:color w:val="212121"/>
          <w:spacing w:val="8"/>
          <w:sz w:val="26"/>
          <w:szCs w:val="26"/>
        </w:rPr>
        <w:t>2.1.</w:t>
      </w:r>
      <w:r w:rsidRPr="009139FE">
        <w:rPr>
          <w:rFonts w:ascii="Arial" w:hAnsi="Arial" w:cs="Arial"/>
          <w:sz w:val="26"/>
          <w:szCs w:val="26"/>
        </w:rPr>
        <w:t xml:space="preserve"> </w:t>
      </w:r>
      <w:r w:rsidRPr="00F7578A">
        <w:rPr>
          <w:rFonts w:ascii="Arial" w:hAnsi="Arial" w:cs="Arial"/>
          <w:color w:val="212121"/>
          <w:spacing w:val="8"/>
          <w:sz w:val="26"/>
          <w:szCs w:val="26"/>
        </w:rPr>
        <w:t xml:space="preserve">От уплаты налога на имущество физических лиц освобождаются </w:t>
      </w:r>
      <w:r w:rsidRPr="00F7578A">
        <w:rPr>
          <w:rFonts w:ascii="Arial" w:hAnsi="Arial" w:cs="Arial"/>
          <w:color w:val="212121"/>
          <w:spacing w:val="-4"/>
          <w:sz w:val="26"/>
          <w:szCs w:val="26"/>
        </w:rPr>
        <w:t>д</w:t>
      </w:r>
      <w:r w:rsidRPr="00F7578A">
        <w:rPr>
          <w:rFonts w:ascii="Arial" w:hAnsi="Arial" w:cs="Arial"/>
          <w:color w:val="212121"/>
          <w:spacing w:val="-3"/>
          <w:sz w:val="26"/>
          <w:szCs w:val="26"/>
        </w:rPr>
        <w:t>ети, оставшиеся без попечения родителей, дети-сироты, а также лица из числа дете</w:t>
      </w:r>
      <w:proofErr w:type="gramStart"/>
      <w:r w:rsidRPr="00F7578A">
        <w:rPr>
          <w:rFonts w:ascii="Arial" w:hAnsi="Arial" w:cs="Arial"/>
          <w:color w:val="212121"/>
          <w:spacing w:val="-3"/>
          <w:sz w:val="26"/>
          <w:szCs w:val="26"/>
        </w:rPr>
        <w:t>й-</w:t>
      </w:r>
      <w:proofErr w:type="gramEnd"/>
      <w:r w:rsidRPr="00F7578A">
        <w:rPr>
          <w:rFonts w:ascii="Arial" w:hAnsi="Arial" w:cs="Arial"/>
          <w:color w:val="212121"/>
          <w:spacing w:val="-3"/>
          <w:sz w:val="26"/>
          <w:szCs w:val="26"/>
        </w:rPr>
        <w:t xml:space="preserve"> сирот и </w:t>
      </w:r>
      <w:r w:rsidRPr="00F7578A">
        <w:rPr>
          <w:rFonts w:ascii="Arial" w:hAnsi="Arial" w:cs="Arial"/>
          <w:color w:val="212121"/>
          <w:spacing w:val="-4"/>
          <w:sz w:val="26"/>
          <w:szCs w:val="26"/>
        </w:rPr>
        <w:t xml:space="preserve">детей, оставшихся без попечения родителей, обучающиеся в общеобразовательных учреждениях, учреждениях начального профессионального образования, средних специальных </w:t>
      </w:r>
      <w:r w:rsidRPr="00F7578A">
        <w:rPr>
          <w:rFonts w:ascii="Arial" w:hAnsi="Arial" w:cs="Arial"/>
          <w:color w:val="212121"/>
          <w:spacing w:val="-5"/>
          <w:sz w:val="26"/>
          <w:szCs w:val="26"/>
        </w:rPr>
        <w:t>и высших учебных заведениях (очной формы обучения)</w:t>
      </w:r>
      <w:r>
        <w:rPr>
          <w:rFonts w:ascii="Arial" w:hAnsi="Arial" w:cs="Arial"/>
          <w:color w:val="212121"/>
          <w:spacing w:val="-5"/>
          <w:sz w:val="26"/>
          <w:szCs w:val="26"/>
        </w:rPr>
        <w:t>.</w:t>
      </w:r>
    </w:p>
    <w:p w:rsidR="00B8554C" w:rsidRDefault="00B8554C"/>
    <w:sectPr w:rsidR="00B8554C" w:rsidSect="00713D0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D4B49"/>
    <w:multiLevelType w:val="hybridMultilevel"/>
    <w:tmpl w:val="F230D6E4"/>
    <w:lvl w:ilvl="0" w:tplc="A7F0397C">
      <w:start w:val="1"/>
      <w:numFmt w:val="decimal"/>
      <w:lvlText w:val="%1."/>
      <w:lvlJc w:val="left"/>
      <w:pPr>
        <w:tabs>
          <w:tab w:val="num" w:pos="750"/>
        </w:tabs>
        <w:ind w:left="750" w:hanging="390"/>
      </w:pPr>
      <w:rPr>
        <w:rFonts w:hint="default"/>
      </w:rPr>
    </w:lvl>
    <w:lvl w:ilvl="1" w:tplc="C4F0E448">
      <w:numFmt w:val="none"/>
      <w:lvlText w:val=""/>
      <w:lvlJc w:val="left"/>
      <w:pPr>
        <w:tabs>
          <w:tab w:val="num" w:pos="360"/>
        </w:tabs>
      </w:pPr>
    </w:lvl>
    <w:lvl w:ilvl="2" w:tplc="53041CC0">
      <w:numFmt w:val="none"/>
      <w:lvlText w:val=""/>
      <w:lvlJc w:val="left"/>
      <w:pPr>
        <w:tabs>
          <w:tab w:val="num" w:pos="360"/>
        </w:tabs>
      </w:pPr>
    </w:lvl>
    <w:lvl w:ilvl="3" w:tplc="56464BDC">
      <w:numFmt w:val="none"/>
      <w:lvlText w:val=""/>
      <w:lvlJc w:val="left"/>
      <w:pPr>
        <w:tabs>
          <w:tab w:val="num" w:pos="360"/>
        </w:tabs>
      </w:pPr>
    </w:lvl>
    <w:lvl w:ilvl="4" w:tplc="873C7D72">
      <w:numFmt w:val="none"/>
      <w:lvlText w:val=""/>
      <w:lvlJc w:val="left"/>
      <w:pPr>
        <w:tabs>
          <w:tab w:val="num" w:pos="360"/>
        </w:tabs>
      </w:pPr>
    </w:lvl>
    <w:lvl w:ilvl="5" w:tplc="F6FCBB4C">
      <w:numFmt w:val="none"/>
      <w:lvlText w:val=""/>
      <w:lvlJc w:val="left"/>
      <w:pPr>
        <w:tabs>
          <w:tab w:val="num" w:pos="360"/>
        </w:tabs>
      </w:pPr>
    </w:lvl>
    <w:lvl w:ilvl="6" w:tplc="0D46AABA">
      <w:numFmt w:val="none"/>
      <w:lvlText w:val=""/>
      <w:lvlJc w:val="left"/>
      <w:pPr>
        <w:tabs>
          <w:tab w:val="num" w:pos="360"/>
        </w:tabs>
      </w:pPr>
    </w:lvl>
    <w:lvl w:ilvl="7" w:tplc="397E2438">
      <w:numFmt w:val="none"/>
      <w:lvlText w:val=""/>
      <w:lvlJc w:val="left"/>
      <w:pPr>
        <w:tabs>
          <w:tab w:val="num" w:pos="360"/>
        </w:tabs>
      </w:pPr>
    </w:lvl>
    <w:lvl w:ilvl="8" w:tplc="F822D5E0">
      <w:numFmt w:val="none"/>
      <w:lvlText w:val=""/>
      <w:lvlJc w:val="left"/>
      <w:pPr>
        <w:tabs>
          <w:tab w:val="num" w:pos="360"/>
        </w:tabs>
      </w:pPr>
    </w:lvl>
  </w:abstractNum>
  <w:abstractNum w:abstractNumId="1">
    <w:nsid w:val="64BF4FBC"/>
    <w:multiLevelType w:val="hybridMultilevel"/>
    <w:tmpl w:val="C6506382"/>
    <w:lvl w:ilvl="0" w:tplc="EF58AEB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0E"/>
    <w:rsid w:val="00002D71"/>
    <w:rsid w:val="00011F8C"/>
    <w:rsid w:val="0001480F"/>
    <w:rsid w:val="00021593"/>
    <w:rsid w:val="000324E6"/>
    <w:rsid w:val="00043A41"/>
    <w:rsid w:val="00044889"/>
    <w:rsid w:val="00051F07"/>
    <w:rsid w:val="00056280"/>
    <w:rsid w:val="000607BD"/>
    <w:rsid w:val="00063637"/>
    <w:rsid w:val="00066BD3"/>
    <w:rsid w:val="00075736"/>
    <w:rsid w:val="00075B88"/>
    <w:rsid w:val="00081A21"/>
    <w:rsid w:val="00094891"/>
    <w:rsid w:val="00095F2D"/>
    <w:rsid w:val="000B04B6"/>
    <w:rsid w:val="000C11EC"/>
    <w:rsid w:val="000C4ECB"/>
    <w:rsid w:val="000D1772"/>
    <w:rsid w:val="000E1ACB"/>
    <w:rsid w:val="000E7D35"/>
    <w:rsid w:val="000F1FF7"/>
    <w:rsid w:val="000F6B32"/>
    <w:rsid w:val="00130270"/>
    <w:rsid w:val="001364F7"/>
    <w:rsid w:val="001427DD"/>
    <w:rsid w:val="00145123"/>
    <w:rsid w:val="00145C5F"/>
    <w:rsid w:val="00151183"/>
    <w:rsid w:val="001527E1"/>
    <w:rsid w:val="001663AD"/>
    <w:rsid w:val="00171EDA"/>
    <w:rsid w:val="00175540"/>
    <w:rsid w:val="001825A7"/>
    <w:rsid w:val="00186D3D"/>
    <w:rsid w:val="00192DEB"/>
    <w:rsid w:val="001A2A47"/>
    <w:rsid w:val="001B1B4C"/>
    <w:rsid w:val="001B1D13"/>
    <w:rsid w:val="001D4040"/>
    <w:rsid w:val="001D44AE"/>
    <w:rsid w:val="001E0E3E"/>
    <w:rsid w:val="001E2EC2"/>
    <w:rsid w:val="001E5D4B"/>
    <w:rsid w:val="001F0A5D"/>
    <w:rsid w:val="00201A90"/>
    <w:rsid w:val="00211D9B"/>
    <w:rsid w:val="00220476"/>
    <w:rsid w:val="00230AD4"/>
    <w:rsid w:val="00232358"/>
    <w:rsid w:val="00242244"/>
    <w:rsid w:val="00242598"/>
    <w:rsid w:val="002425DA"/>
    <w:rsid w:val="0024334A"/>
    <w:rsid w:val="00245FED"/>
    <w:rsid w:val="00247B8A"/>
    <w:rsid w:val="002505D5"/>
    <w:rsid w:val="0025214E"/>
    <w:rsid w:val="002536A9"/>
    <w:rsid w:val="002631B4"/>
    <w:rsid w:val="00265625"/>
    <w:rsid w:val="002727DA"/>
    <w:rsid w:val="002748DE"/>
    <w:rsid w:val="0027576F"/>
    <w:rsid w:val="0028136A"/>
    <w:rsid w:val="0029571B"/>
    <w:rsid w:val="002A3285"/>
    <w:rsid w:val="002B603B"/>
    <w:rsid w:val="002D56CD"/>
    <w:rsid w:val="002E75AD"/>
    <w:rsid w:val="002F0BFD"/>
    <w:rsid w:val="002F5075"/>
    <w:rsid w:val="002F7231"/>
    <w:rsid w:val="0030593F"/>
    <w:rsid w:val="00321B20"/>
    <w:rsid w:val="0033634B"/>
    <w:rsid w:val="00340C2F"/>
    <w:rsid w:val="00342247"/>
    <w:rsid w:val="00343A85"/>
    <w:rsid w:val="0035700C"/>
    <w:rsid w:val="00357497"/>
    <w:rsid w:val="00366AF7"/>
    <w:rsid w:val="003716DC"/>
    <w:rsid w:val="00373D36"/>
    <w:rsid w:val="00383D9C"/>
    <w:rsid w:val="003905F9"/>
    <w:rsid w:val="0039084B"/>
    <w:rsid w:val="0039144E"/>
    <w:rsid w:val="0039208B"/>
    <w:rsid w:val="003965C4"/>
    <w:rsid w:val="003A491C"/>
    <w:rsid w:val="003A65BF"/>
    <w:rsid w:val="003B073D"/>
    <w:rsid w:val="003C5219"/>
    <w:rsid w:val="003C6B51"/>
    <w:rsid w:val="003E2DE1"/>
    <w:rsid w:val="003F4C37"/>
    <w:rsid w:val="003F6157"/>
    <w:rsid w:val="00400049"/>
    <w:rsid w:val="00404287"/>
    <w:rsid w:val="00413F8A"/>
    <w:rsid w:val="0042269B"/>
    <w:rsid w:val="0043345A"/>
    <w:rsid w:val="00440D85"/>
    <w:rsid w:val="00462AC0"/>
    <w:rsid w:val="004644C7"/>
    <w:rsid w:val="0047266D"/>
    <w:rsid w:val="0047535F"/>
    <w:rsid w:val="00482597"/>
    <w:rsid w:val="00483EBB"/>
    <w:rsid w:val="00490E87"/>
    <w:rsid w:val="00490EFA"/>
    <w:rsid w:val="004912DD"/>
    <w:rsid w:val="00495007"/>
    <w:rsid w:val="00495996"/>
    <w:rsid w:val="00496354"/>
    <w:rsid w:val="0049725E"/>
    <w:rsid w:val="004A27C5"/>
    <w:rsid w:val="004A56F9"/>
    <w:rsid w:val="004B1EF4"/>
    <w:rsid w:val="004B2244"/>
    <w:rsid w:val="004B4B64"/>
    <w:rsid w:val="004C5897"/>
    <w:rsid w:val="004C7BE2"/>
    <w:rsid w:val="004D4D6F"/>
    <w:rsid w:val="004F1AB3"/>
    <w:rsid w:val="004F326F"/>
    <w:rsid w:val="00502301"/>
    <w:rsid w:val="00502646"/>
    <w:rsid w:val="00510A0E"/>
    <w:rsid w:val="00527C85"/>
    <w:rsid w:val="005319BF"/>
    <w:rsid w:val="005333C9"/>
    <w:rsid w:val="005651BA"/>
    <w:rsid w:val="005723ED"/>
    <w:rsid w:val="00574223"/>
    <w:rsid w:val="00577C80"/>
    <w:rsid w:val="005808C2"/>
    <w:rsid w:val="0059309C"/>
    <w:rsid w:val="00594FA1"/>
    <w:rsid w:val="005A72A0"/>
    <w:rsid w:val="005B1392"/>
    <w:rsid w:val="005B34FC"/>
    <w:rsid w:val="005B47F8"/>
    <w:rsid w:val="005D6596"/>
    <w:rsid w:val="005E686F"/>
    <w:rsid w:val="005F3E9B"/>
    <w:rsid w:val="00601ADF"/>
    <w:rsid w:val="006067C6"/>
    <w:rsid w:val="00607BFA"/>
    <w:rsid w:val="0061029D"/>
    <w:rsid w:val="0061083D"/>
    <w:rsid w:val="0061382B"/>
    <w:rsid w:val="006175ED"/>
    <w:rsid w:val="0063588E"/>
    <w:rsid w:val="00646DC1"/>
    <w:rsid w:val="00656D19"/>
    <w:rsid w:val="0065796B"/>
    <w:rsid w:val="00665EEC"/>
    <w:rsid w:val="0066686B"/>
    <w:rsid w:val="00671709"/>
    <w:rsid w:val="0067585A"/>
    <w:rsid w:val="006773A2"/>
    <w:rsid w:val="006838C0"/>
    <w:rsid w:val="006952B3"/>
    <w:rsid w:val="00697E5C"/>
    <w:rsid w:val="006A5CA8"/>
    <w:rsid w:val="006A6CF8"/>
    <w:rsid w:val="006B119E"/>
    <w:rsid w:val="006B1704"/>
    <w:rsid w:val="006B214D"/>
    <w:rsid w:val="006B48FC"/>
    <w:rsid w:val="006B6D57"/>
    <w:rsid w:val="006D72DF"/>
    <w:rsid w:val="006E0763"/>
    <w:rsid w:val="006E351D"/>
    <w:rsid w:val="006E6927"/>
    <w:rsid w:val="006F247C"/>
    <w:rsid w:val="006F3B13"/>
    <w:rsid w:val="006F53C8"/>
    <w:rsid w:val="006F720A"/>
    <w:rsid w:val="0070304D"/>
    <w:rsid w:val="00713D0E"/>
    <w:rsid w:val="007154EA"/>
    <w:rsid w:val="00724A92"/>
    <w:rsid w:val="00725125"/>
    <w:rsid w:val="00726131"/>
    <w:rsid w:val="0073664B"/>
    <w:rsid w:val="00736F63"/>
    <w:rsid w:val="00740898"/>
    <w:rsid w:val="007435CC"/>
    <w:rsid w:val="00743A90"/>
    <w:rsid w:val="00751386"/>
    <w:rsid w:val="00753ED6"/>
    <w:rsid w:val="00762C8D"/>
    <w:rsid w:val="0077238E"/>
    <w:rsid w:val="00777C27"/>
    <w:rsid w:val="00780891"/>
    <w:rsid w:val="00782823"/>
    <w:rsid w:val="00791B6B"/>
    <w:rsid w:val="00794171"/>
    <w:rsid w:val="007B46FF"/>
    <w:rsid w:val="007B485F"/>
    <w:rsid w:val="007C443B"/>
    <w:rsid w:val="007D311D"/>
    <w:rsid w:val="007E049D"/>
    <w:rsid w:val="007F57C6"/>
    <w:rsid w:val="00801307"/>
    <w:rsid w:val="00820417"/>
    <w:rsid w:val="00821E04"/>
    <w:rsid w:val="00822E32"/>
    <w:rsid w:val="00824779"/>
    <w:rsid w:val="008316AF"/>
    <w:rsid w:val="00833CB9"/>
    <w:rsid w:val="00836B65"/>
    <w:rsid w:val="008447E9"/>
    <w:rsid w:val="00845279"/>
    <w:rsid w:val="008541AB"/>
    <w:rsid w:val="00862CE4"/>
    <w:rsid w:val="00864647"/>
    <w:rsid w:val="008660AC"/>
    <w:rsid w:val="0086638F"/>
    <w:rsid w:val="008750E8"/>
    <w:rsid w:val="00875226"/>
    <w:rsid w:val="00875D74"/>
    <w:rsid w:val="00882130"/>
    <w:rsid w:val="00883EF8"/>
    <w:rsid w:val="008849FD"/>
    <w:rsid w:val="0089635A"/>
    <w:rsid w:val="008B7CC0"/>
    <w:rsid w:val="008C3577"/>
    <w:rsid w:val="008E0493"/>
    <w:rsid w:val="008E305D"/>
    <w:rsid w:val="008F0B0C"/>
    <w:rsid w:val="008F6BAD"/>
    <w:rsid w:val="00907980"/>
    <w:rsid w:val="00916F1C"/>
    <w:rsid w:val="00924CC0"/>
    <w:rsid w:val="009338A6"/>
    <w:rsid w:val="00944091"/>
    <w:rsid w:val="00947971"/>
    <w:rsid w:val="00951327"/>
    <w:rsid w:val="00952C19"/>
    <w:rsid w:val="00964F30"/>
    <w:rsid w:val="00971BBA"/>
    <w:rsid w:val="00975ED9"/>
    <w:rsid w:val="0098280D"/>
    <w:rsid w:val="0098440E"/>
    <w:rsid w:val="009A436E"/>
    <w:rsid w:val="009A49F6"/>
    <w:rsid w:val="009A4A1C"/>
    <w:rsid w:val="009A7700"/>
    <w:rsid w:val="009B3B68"/>
    <w:rsid w:val="009B545F"/>
    <w:rsid w:val="009B64D2"/>
    <w:rsid w:val="009D3D5D"/>
    <w:rsid w:val="009D7F72"/>
    <w:rsid w:val="009E1BA8"/>
    <w:rsid w:val="009E26E6"/>
    <w:rsid w:val="00A0473E"/>
    <w:rsid w:val="00A05CA0"/>
    <w:rsid w:val="00A06FCA"/>
    <w:rsid w:val="00A238EC"/>
    <w:rsid w:val="00A32D7A"/>
    <w:rsid w:val="00A477F9"/>
    <w:rsid w:val="00A559CE"/>
    <w:rsid w:val="00A61442"/>
    <w:rsid w:val="00A63DB4"/>
    <w:rsid w:val="00A66360"/>
    <w:rsid w:val="00A67ADC"/>
    <w:rsid w:val="00A76BA7"/>
    <w:rsid w:val="00A77315"/>
    <w:rsid w:val="00A81510"/>
    <w:rsid w:val="00A96695"/>
    <w:rsid w:val="00AA1211"/>
    <w:rsid w:val="00AA276C"/>
    <w:rsid w:val="00AA28C7"/>
    <w:rsid w:val="00AA513B"/>
    <w:rsid w:val="00AB4FBC"/>
    <w:rsid w:val="00AC72A1"/>
    <w:rsid w:val="00AD5B30"/>
    <w:rsid w:val="00AE6A6E"/>
    <w:rsid w:val="00AF5C13"/>
    <w:rsid w:val="00B00E90"/>
    <w:rsid w:val="00B078FC"/>
    <w:rsid w:val="00B134D2"/>
    <w:rsid w:val="00B23867"/>
    <w:rsid w:val="00B273AF"/>
    <w:rsid w:val="00B412B6"/>
    <w:rsid w:val="00B42EB3"/>
    <w:rsid w:val="00B43A80"/>
    <w:rsid w:val="00B6142D"/>
    <w:rsid w:val="00B6320D"/>
    <w:rsid w:val="00B7052C"/>
    <w:rsid w:val="00B738C2"/>
    <w:rsid w:val="00B7672B"/>
    <w:rsid w:val="00B8554C"/>
    <w:rsid w:val="00B93C86"/>
    <w:rsid w:val="00BD2AE3"/>
    <w:rsid w:val="00BD2E93"/>
    <w:rsid w:val="00BD3291"/>
    <w:rsid w:val="00BD4EEF"/>
    <w:rsid w:val="00BD5389"/>
    <w:rsid w:val="00BE580E"/>
    <w:rsid w:val="00BF46F3"/>
    <w:rsid w:val="00BF5425"/>
    <w:rsid w:val="00C100C8"/>
    <w:rsid w:val="00C165D3"/>
    <w:rsid w:val="00C20706"/>
    <w:rsid w:val="00C213AC"/>
    <w:rsid w:val="00C214AF"/>
    <w:rsid w:val="00C377FB"/>
    <w:rsid w:val="00C417CA"/>
    <w:rsid w:val="00C43578"/>
    <w:rsid w:val="00C43A63"/>
    <w:rsid w:val="00C441BF"/>
    <w:rsid w:val="00C6283B"/>
    <w:rsid w:val="00C80BCA"/>
    <w:rsid w:val="00C902CE"/>
    <w:rsid w:val="00C9185D"/>
    <w:rsid w:val="00C9786D"/>
    <w:rsid w:val="00CA00D0"/>
    <w:rsid w:val="00CA0BDC"/>
    <w:rsid w:val="00CA5C36"/>
    <w:rsid w:val="00CB1F81"/>
    <w:rsid w:val="00CB51C3"/>
    <w:rsid w:val="00CC5842"/>
    <w:rsid w:val="00CD374E"/>
    <w:rsid w:val="00CD4B42"/>
    <w:rsid w:val="00CF3AEE"/>
    <w:rsid w:val="00CF7D84"/>
    <w:rsid w:val="00D01E2B"/>
    <w:rsid w:val="00D01F47"/>
    <w:rsid w:val="00D01F83"/>
    <w:rsid w:val="00D075EF"/>
    <w:rsid w:val="00D14756"/>
    <w:rsid w:val="00D14AEE"/>
    <w:rsid w:val="00D168D3"/>
    <w:rsid w:val="00D2122C"/>
    <w:rsid w:val="00D27979"/>
    <w:rsid w:val="00D32385"/>
    <w:rsid w:val="00D37650"/>
    <w:rsid w:val="00D4260E"/>
    <w:rsid w:val="00D52F98"/>
    <w:rsid w:val="00D56036"/>
    <w:rsid w:val="00D622FD"/>
    <w:rsid w:val="00D63DB0"/>
    <w:rsid w:val="00D76000"/>
    <w:rsid w:val="00D77155"/>
    <w:rsid w:val="00D92F58"/>
    <w:rsid w:val="00DB6EC5"/>
    <w:rsid w:val="00DC7B4D"/>
    <w:rsid w:val="00DD7463"/>
    <w:rsid w:val="00DE4D00"/>
    <w:rsid w:val="00DE7529"/>
    <w:rsid w:val="00DE77E1"/>
    <w:rsid w:val="00DE7F02"/>
    <w:rsid w:val="00DF0413"/>
    <w:rsid w:val="00DF5972"/>
    <w:rsid w:val="00DF79F2"/>
    <w:rsid w:val="00E01DAD"/>
    <w:rsid w:val="00E10FFF"/>
    <w:rsid w:val="00E123BE"/>
    <w:rsid w:val="00E16D9C"/>
    <w:rsid w:val="00E276C7"/>
    <w:rsid w:val="00E3205A"/>
    <w:rsid w:val="00E40A3F"/>
    <w:rsid w:val="00E41306"/>
    <w:rsid w:val="00E46FB1"/>
    <w:rsid w:val="00E55AD3"/>
    <w:rsid w:val="00E577D8"/>
    <w:rsid w:val="00E62A47"/>
    <w:rsid w:val="00E662AD"/>
    <w:rsid w:val="00E742C8"/>
    <w:rsid w:val="00E812C2"/>
    <w:rsid w:val="00E90CFA"/>
    <w:rsid w:val="00E94539"/>
    <w:rsid w:val="00E96D3D"/>
    <w:rsid w:val="00EA79D3"/>
    <w:rsid w:val="00EB2C8C"/>
    <w:rsid w:val="00EB360F"/>
    <w:rsid w:val="00EC3E4D"/>
    <w:rsid w:val="00EC425D"/>
    <w:rsid w:val="00EE0DB8"/>
    <w:rsid w:val="00F0056F"/>
    <w:rsid w:val="00F04748"/>
    <w:rsid w:val="00F24C7C"/>
    <w:rsid w:val="00F334F7"/>
    <w:rsid w:val="00F54F38"/>
    <w:rsid w:val="00F71FB4"/>
    <w:rsid w:val="00F72235"/>
    <w:rsid w:val="00F812E3"/>
    <w:rsid w:val="00F827DA"/>
    <w:rsid w:val="00F83E16"/>
    <w:rsid w:val="00F95646"/>
    <w:rsid w:val="00FA41C9"/>
    <w:rsid w:val="00FB24BA"/>
    <w:rsid w:val="00FB4130"/>
    <w:rsid w:val="00FB60C6"/>
    <w:rsid w:val="00FC1284"/>
    <w:rsid w:val="00FC2F3E"/>
    <w:rsid w:val="00FD16F4"/>
    <w:rsid w:val="00FD60E0"/>
    <w:rsid w:val="00FD7D63"/>
    <w:rsid w:val="00FE1915"/>
    <w:rsid w:val="00FE22E2"/>
    <w:rsid w:val="00FE28C4"/>
    <w:rsid w:val="00FF1269"/>
    <w:rsid w:val="00FF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3D0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D0E"/>
    <w:rPr>
      <w:rFonts w:ascii="Arial" w:eastAsia="Times New Roman" w:hAnsi="Arial" w:cs="Times New Roman"/>
      <w:b/>
      <w:bCs/>
      <w:color w:val="000080"/>
      <w:sz w:val="20"/>
      <w:szCs w:val="20"/>
      <w:lang w:eastAsia="ru-RU"/>
    </w:rPr>
  </w:style>
  <w:style w:type="paragraph" w:styleId="a3">
    <w:name w:val="Balloon Text"/>
    <w:basedOn w:val="a"/>
    <w:link w:val="a4"/>
    <w:uiPriority w:val="99"/>
    <w:semiHidden/>
    <w:unhideWhenUsed/>
    <w:rsid w:val="00713D0E"/>
    <w:rPr>
      <w:rFonts w:ascii="Tahoma" w:hAnsi="Tahoma" w:cs="Tahoma"/>
      <w:sz w:val="16"/>
      <w:szCs w:val="16"/>
    </w:rPr>
  </w:style>
  <w:style w:type="character" w:customStyle="1" w:styleId="a4">
    <w:name w:val="Текст выноски Знак"/>
    <w:basedOn w:val="a0"/>
    <w:link w:val="a3"/>
    <w:uiPriority w:val="99"/>
    <w:semiHidden/>
    <w:rsid w:val="00713D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3D0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D0E"/>
    <w:rPr>
      <w:rFonts w:ascii="Arial" w:eastAsia="Times New Roman" w:hAnsi="Arial" w:cs="Times New Roman"/>
      <w:b/>
      <w:bCs/>
      <w:color w:val="000080"/>
      <w:sz w:val="20"/>
      <w:szCs w:val="20"/>
      <w:lang w:eastAsia="ru-RU"/>
    </w:rPr>
  </w:style>
  <w:style w:type="paragraph" w:styleId="a3">
    <w:name w:val="Balloon Text"/>
    <w:basedOn w:val="a"/>
    <w:link w:val="a4"/>
    <w:uiPriority w:val="99"/>
    <w:semiHidden/>
    <w:unhideWhenUsed/>
    <w:rsid w:val="00713D0E"/>
    <w:rPr>
      <w:rFonts w:ascii="Tahoma" w:hAnsi="Tahoma" w:cs="Tahoma"/>
      <w:sz w:val="16"/>
      <w:szCs w:val="16"/>
    </w:rPr>
  </w:style>
  <w:style w:type="character" w:customStyle="1" w:styleId="a4">
    <w:name w:val="Текст выноски Знак"/>
    <w:basedOn w:val="a0"/>
    <w:link w:val="a3"/>
    <w:uiPriority w:val="99"/>
    <w:semiHidden/>
    <w:rsid w:val="00713D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1777</Words>
  <Characters>10133</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Раздел I. Общие положения</vt:lpstr>
      <vt:lpstr>Раздел II. Земельный налог</vt:lpstr>
      <vt:lpstr>Раздел III. Налог на имущество физических лиц</vt:lpstr>
    </vt:vector>
  </TitlesOfParts>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dc:creator>
  <cp:lastModifiedBy>Фадеева</cp:lastModifiedBy>
  <cp:revision>2</cp:revision>
  <dcterms:created xsi:type="dcterms:W3CDTF">2013-11-01T03:06:00Z</dcterms:created>
  <dcterms:modified xsi:type="dcterms:W3CDTF">2013-11-01T03:09:00Z</dcterms:modified>
</cp:coreProperties>
</file>