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CC76B7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13.03.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2023 г.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№ 13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п.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701B3D" w:rsidRPr="00701B3D" w:rsidRDefault="00701B3D" w:rsidP="00701B3D">
      <w:pPr>
        <w:widowControl/>
        <w:shd w:val="clear" w:color="auto" w:fill="FFFFFF"/>
        <w:suppressAutoHyphens w:val="0"/>
        <w:autoSpaceDN/>
        <w:spacing w:before="100" w:beforeAutospacing="1"/>
        <w:ind w:right="396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поселок Боровский от 15.06.2022 №16 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(с изменениями от 11.08.2022 №41)</w:t>
      </w:r>
    </w:p>
    <w:p w:rsidR="00701B3D" w:rsidRDefault="00701B3D" w:rsidP="00701B3D">
      <w:pPr>
        <w:keepNext/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01B3D" w:rsidRPr="00701B3D" w:rsidRDefault="00701B3D" w:rsidP="00701B3D">
      <w:pPr>
        <w:keepNext/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уставом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поселок Боровский, а</w:t>
      </w: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дминистрация муниципального образования поселок Боровский постановляет:</w:t>
      </w:r>
    </w:p>
    <w:p w:rsidR="00701B3D" w:rsidRPr="00701B3D" w:rsidRDefault="00701B3D" w:rsidP="00701B3D">
      <w:pPr>
        <w:keepNext/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 Внести изменения в постановление администрации от 15.06.2022 №16 « 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</w:t>
      </w:r>
    </w:p>
    <w:p w:rsidR="00701B3D" w:rsidRPr="00701B3D" w:rsidRDefault="00701B3D" w:rsidP="00701B3D">
      <w:pPr>
        <w:keepNext/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:rsidR="00701B3D" w:rsidRPr="00701B3D" w:rsidRDefault="00701B3D" w:rsidP="00701B3D">
      <w:pPr>
        <w:widowControl/>
        <w:shd w:val="clear" w:color="auto" w:fill="FFFFFF"/>
        <w:suppressAutoHyphens w:val="0"/>
        <w:autoSpaceDN/>
        <w:spacing w:after="57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 (далее – сайт МО).</w:t>
      </w:r>
    </w:p>
    <w:p w:rsidR="00701B3D" w:rsidRPr="00701B3D" w:rsidRDefault="00701B3D" w:rsidP="00701B3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proofErr w:type="gramStart"/>
      <w:r w:rsidRPr="00701B3D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01B3D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701B3D" w:rsidRPr="00701B3D" w:rsidRDefault="00701B3D" w:rsidP="00701B3D">
      <w:pPr>
        <w:widowControl/>
        <w:shd w:val="clear" w:color="auto" w:fill="FFFFFF"/>
        <w:suppressAutoHyphens w:val="0"/>
        <w:autoSpaceDN/>
        <w:spacing w:before="119" w:after="24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3D" w:rsidRPr="00701B3D" w:rsidRDefault="00701B3D" w:rsidP="00701B3D">
      <w:pPr>
        <w:widowControl/>
        <w:shd w:val="clear" w:color="auto" w:fill="FFFFFF"/>
        <w:suppressAutoHyphens w:val="0"/>
        <w:autoSpaceDN/>
        <w:spacing w:before="119" w:after="119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И.о. Главы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Суппес</w:t>
      </w:r>
      <w:proofErr w:type="spellEnd"/>
    </w:p>
    <w:p w:rsidR="00823A8C" w:rsidRDefault="00823A8C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к </w:t>
      </w:r>
      <w:r>
        <w:rPr>
          <w:rFonts w:ascii="PT Astra Serif" w:hAnsi="PT Astra Serif" w:cs="Arial"/>
          <w:sz w:val="28"/>
          <w:szCs w:val="28"/>
        </w:rPr>
        <w:t>постановлению</w:t>
      </w:r>
      <w:r w:rsidRPr="00A85900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поселок Боровский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от </w:t>
      </w:r>
      <w:r w:rsidR="00CC76B7">
        <w:rPr>
          <w:rFonts w:ascii="PT Astra Serif" w:hAnsi="PT Astra Serif" w:cs="Arial"/>
          <w:sz w:val="28"/>
          <w:szCs w:val="28"/>
        </w:rPr>
        <w:t>13.03.</w:t>
      </w:r>
      <w:r w:rsidRPr="00A85900">
        <w:rPr>
          <w:rFonts w:ascii="PT Astra Serif" w:hAnsi="PT Astra Serif" w:cs="Arial"/>
          <w:sz w:val="28"/>
          <w:szCs w:val="28"/>
        </w:rPr>
        <w:t xml:space="preserve">2023 № </w:t>
      </w:r>
      <w:r w:rsidR="00CC76B7">
        <w:rPr>
          <w:rFonts w:ascii="PT Astra Serif" w:hAnsi="PT Astra Serif" w:cs="Arial"/>
          <w:sz w:val="28"/>
          <w:szCs w:val="28"/>
        </w:rPr>
        <w:t xml:space="preserve"> 13</w:t>
      </w:r>
    </w:p>
    <w:p w:rsid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                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. ОБЩИЕ ПОЛОЖЕНИЯ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1.1. Предмет регулирования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муниципального образования поселок Боровский, а также земельных участков, государственная собственность на которые не разграничена и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полномочия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в отношении которых осуществляет администрация муниципального образования поселок Боровский,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муниципального образования поселок Боровский (далее — администрация).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1.2. Круг заявителей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1.3.2. Вариантами предоставления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утверждение схемы расположения земельного участка </w:t>
      </w:r>
      <w:r w:rsidRPr="00701B3D">
        <w:rPr>
          <w:rFonts w:ascii="PT Astra Serif" w:hAnsi="PT Astra Serif" w:cs="Arial"/>
          <w:sz w:val="28"/>
          <w:szCs w:val="28"/>
        </w:rPr>
        <w:t>с приложением указанной схемы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отказ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II.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СТАНДАРТ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сектор по благоустройству и землеустройству, ГО и ЧС (далее - отдел).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2.3. Описание результата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1) решение об утверждении схемы расположения земельного участка </w:t>
      </w:r>
      <w:r w:rsidRPr="00701B3D">
        <w:rPr>
          <w:rFonts w:ascii="PT Astra Serif" w:hAnsi="PT Astra Serif" w:cs="Arial"/>
          <w:sz w:val="28"/>
          <w:szCs w:val="28"/>
        </w:rPr>
        <w:t>с приложением указанной схемы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4) решение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– в течение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20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календарных дней.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2.4.2. Срок со дня представления в администрацию 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2.4.3. В случае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,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календарных дней со дня поступления заявления о перераспределении земель и (или) земельных участков.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в 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формирования и ведения электронных региональных реестров государственных и муниципальных услуг (функций) Тюменской област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2.6.1. 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www.gosuslugi.ru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 (далее - Единый портал) или интернет-сайта «Портал услуг Тюменской области» (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www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uslugi.admtyumen.ru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2.6.1.1. 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ональном портале в форме электронного документа, - при обращении за предоставлением муниципальной услуги в электронной форме с использование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 Единого портала или Регионального портала.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2.6.1.2. К заявлению о перераспределении земельных участков прилагаются: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1) копии правоустанавливающих или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правоудостоверяющих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xml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xml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б)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doc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docx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odt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xls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xlsx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ods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документов, содержащих расчеты;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г)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pdf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jpg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jpeg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png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bmp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tiff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zip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rar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для сжатых документов в один файл;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е)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sig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для открепленной усиленной квалифицированной электронной подписи.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dpi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бланка), с использованием следующих режимов: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xls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xlsx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ods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случаях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2.7.1.1. В Федеральную налоговую службу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</w:t>
      </w:r>
      <w:r w:rsidRPr="00701B3D">
        <w:rPr>
          <w:rFonts w:ascii="PT Astra Serif" w:hAnsi="PT Astra Serif" w:cs="Arial"/>
          <w:color w:val="000000"/>
          <w:sz w:val="28"/>
          <w:szCs w:val="28"/>
          <w:lang w:val="en-US"/>
        </w:rPr>
        <w:t>) 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2.7.1.2. В Федеральную службу государственной регистрации, кадастра и картографии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сведений из Единого государственного реестра недвижимости.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2.7.1.3. В органы опеки и попечительства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2.7.1.4. В Управление Министерства внутренних дел России по Тюменской области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2.8.1. Основаниями для возврата заявления, необходимого для предоставления муниципальной услуги, являются: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заявление подано в иной уполномоченный орган;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2.8.2. Основаниями для отказа в приеме документов, необходимых для предоставления муниципальной услуги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являются: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представленные документы содержат подчистки и исправления текста;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г)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2.9.1. Основаниями для отказа в предоставлении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не завершено),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размещение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27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извещение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действия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которого не истек;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11) 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проекту планировки территории, землеустроительной документации, положению об особо охраняемой природной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2.9.4. Основания для приостановления предоставления муниципальной услуги отсутствуют.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2.13.2. 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2.14. </w:t>
      </w:r>
      <w:proofErr w:type="gramStart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мультимедийной</w:t>
      </w:r>
      <w:proofErr w:type="spellEnd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2.15.1. Показателями доступности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наличие помещений, оборудования и оснащения, отвечающих требованиям настоящего регламента;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соблюдение режима работы администрации и МФЦ при предоставлении муниципальной услуги;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2.15.2. Показателями качества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sz w:val="28"/>
          <w:szCs w:val="28"/>
        </w:rPr>
        <w:t>2.16. 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Иные требования, в том числе </w:t>
      </w:r>
      <w:r w:rsidRPr="00701B3D">
        <w:rPr>
          <w:rFonts w:ascii="PT Astra Serif" w:hAnsi="PT Astra Serif" w:cs="Arial"/>
          <w:b/>
          <w:bCs/>
          <w:sz w:val="28"/>
          <w:szCs w:val="28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получит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9" w:history="1">
        <w:r w:rsidRPr="00701B3D">
          <w:rPr>
            <w:rStyle w:val="afd"/>
            <w:rFonts w:ascii="PT Astra Serif" w:hAnsi="PT Astra Serif" w:cs="Arial"/>
            <w:sz w:val="28"/>
            <w:szCs w:val="28"/>
            <w:shd w:val="clear" w:color="auto" w:fill="FFFFFF"/>
          </w:rPr>
          <w:t>www.mfcto.ru</w:t>
        </w:r>
      </w:hyperlink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), в том числе с использованием мобильного приложения;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получить сведе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ния о ходе выполнения заявления, поданного в электронной форме;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5) получить результат предоставления муниципальной услуги в форме электронного документа;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2.16.2.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2.16.3.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Иных требований, в том числе учитывающих особенности предоставления муниципальной услуги в МФЦ, не предусмотрено.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III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3.1. Перечень и особенности исполнения административных процедур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портала, Регионального портала.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3.1.2.1. При предост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авлении муниципальной услуги в МФЦ заявитель (представитель заявителя) вправе: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</w:rPr>
        <w:t>www.mfcto.ru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</w:rPr>
        <w:t>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3.1.2.2. 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3.1.3.3. При формировании заявления заявителю (представителя заявителя) обеспечивается: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возможность копирования и сохранения заявления и иных документов;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потери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ранее введенной информации;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3.1.3.4. Сформированное и подписанное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заявление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3.1.3.5. Заявление</w:t>
      </w: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Сотрудник отдела: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- рассматривает поступившие заявления и документы;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- производит действия в соответствии с пунктом 3.2.3 настоящего р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3.2. Прием и регистрация заявления и документов, необходимых для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3.2.2. В ходе личного приема заявителя (представителя заявителя) сотрудник МФЦ: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регистрации заявления, проверяет наличие (отсутствие) указанных в пункте 2.8.2 подраздела 2.8 регламента оснований для отказа в их приеме.</w:t>
      </w:r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входящей документации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3.2.4. Сотрудник отдела в день поступления к нему зарегистрированного заявления осуществляет проверку заявления и документов, прилагаем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ых к нему в обязательном порядке, на предмет наличия оснований для возврата заявления, указанных пункте 2.8.1 подраздела 2.8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возврата заявления, указанных пункте 2.8.1 подраздела 2.8 настоящего регламента, сотрудник отдела осуществляет дальнейшее рассмотрение зарегистрированного заявления.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выявлении одного или нескольких оснований для возврата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главе муниципального образования.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Проект уведомления о возврате заявления заявителю (представителю заявителя) подлежит утверждению (подписанию) главой муниципального образования в течение 1 рабочего дня со дня его поступления к главе муниципального образования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 (при отсутствии оснований для возврата заявления, указанных в пункте 2.8.1 подраздела 2.8 настоящего регламента).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3.3.2. 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непредставлении документов, указанных в пункте 2.7.1 подраздела 2.7 настоящего регламента,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настоящего регламента. 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проводится.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3.3.3. 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оснований для отказа в предоставлении муниципальной услуги, установленных пунктом 2.9.1 подраздела 2.9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1)осуществляет подготовку проекта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 Отказ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на утверждение (подписание) главе муниципального образования, который подлежит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утверждению (подписанию) в течение 2 рабочих дней со дня их поступления к главе муниципального образования.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3.3.5. 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2 рабочих дней со дня выявления их отсутствия: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3.3.6. 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2 рабочих дней со дня выявления их отсутствия: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 осуществляет 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Сотрудник отдела в течение 1 рабочего дня, следующего за днем утверждения (подписания) главой муниципального образования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решения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3.4.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3.4.1. 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осуществляет подготовку проекта соглашения о перераспределении земельных участков;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соглашения о перераспределении земельных участков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vertAlign w:val="superscript"/>
        </w:rPr>
        <w:t xml:space="preserve">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заявление об исправлении допущенных опечат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ок и (или) ошибок по форме, согласно приложению №2 к настоящему регламенту, в случае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подразделами 2.13 и 3.2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3.5.5. </w:t>
      </w:r>
      <w:proofErr w:type="gram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случае выявления допущенных опечаток 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(или) </w:t>
      </w: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срок, не превышающий 5 рабочих дней со дня, следующего за днем регистрации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заявления об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исправлении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допущенных опечаток и (или) ошибок.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за днем регистрации заявления об исправлении допущенных опечаток и (или) ошибок.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IV. ФОРМЫ </w:t>
      </w:r>
      <w:proofErr w:type="gramStart"/>
      <w:r w:rsidRPr="00701B3D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 ПРЕДОСТАВЛЕНИЕМ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" w:name="Par625"/>
      <w:bookmarkEnd w:id="1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4.1. Порядок осуществления текущего </w:t>
      </w:r>
      <w:proofErr w:type="gramStart"/>
      <w:r w:rsidRPr="00701B3D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4.1.1. Текущий </w:t>
      </w:r>
      <w:proofErr w:type="gramStart"/>
      <w:r w:rsidRPr="00701B3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4.1.2. Текущий контроль осуществляется путем </w:t>
      </w:r>
      <w:proofErr w:type="gramStart"/>
      <w:r w:rsidRPr="00701B3D">
        <w:rPr>
          <w:rFonts w:ascii="PT Astra Serif" w:hAnsi="PT Astra Serif" w:cs="Arial"/>
          <w:sz w:val="28"/>
          <w:szCs w:val="28"/>
        </w:rPr>
        <w:t>проведения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Периодичность осуществления текущего контроля устанавливается распоряжением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1B3D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4.2.1. Администрация организует и осуществляет </w:t>
      </w:r>
      <w:proofErr w:type="gramStart"/>
      <w:r w:rsidRPr="00701B3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предоставлением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(представителей заявителей)</w:t>
      </w:r>
      <w:r w:rsidRPr="00701B3D">
        <w:rPr>
          <w:rFonts w:ascii="PT Astra Serif" w:hAnsi="PT Astra Serif" w:cs="Arial"/>
          <w:sz w:val="28"/>
          <w:szCs w:val="28"/>
        </w:rPr>
        <w:t xml:space="preserve">, рассмотрение, принятие решений и подготовку ответов на обращения заявителей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(представителей заявителей)</w:t>
      </w:r>
      <w:r w:rsidRPr="00701B3D">
        <w:rPr>
          <w:rFonts w:ascii="PT Astra Serif" w:hAnsi="PT Astra Serif" w:cs="Arial"/>
          <w:sz w:val="28"/>
          <w:szCs w:val="28"/>
        </w:rPr>
        <w:t>, содержащих жалобы на решения, действия (бездействие) сотрудников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4.2.2. Проверки полноты и качества предоставления муниципальной услуги осуществляются на основании распоряжения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701B3D">
        <w:rPr>
          <w:rFonts w:ascii="PT Astra Serif" w:hAnsi="PT Astra Serif" w:cs="Arial"/>
          <w:sz w:val="28"/>
          <w:szCs w:val="28"/>
        </w:rPr>
        <w:t xml:space="preserve"> и внеплановый характер (по конкретному обращению заявителей (представителей заявителя)).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" w:name="Par644"/>
      <w:bookmarkEnd w:id="2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5.1. 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5.2. Жалоба может быть адресована должностным лицам, уполномоченным на ее рассмотрение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директору МФЦ на решения или (и) действия (бездействие) сотрудников МФЦ.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5.3. 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Федеральным законом от 27.07.2010 № 210-ФЗ «Об организации предоставления государственных и муниципальных услуг»;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2) постановлением администрации муниципального образования поселок Боровский от </w:t>
      </w:r>
      <w:r w:rsidRPr="00701B3D">
        <w:rPr>
          <w:rFonts w:ascii="PT Astra Serif" w:hAnsi="PT Astra Serif" w:cs="Arial"/>
          <w:color w:val="000080"/>
          <w:sz w:val="28"/>
          <w:szCs w:val="28"/>
        </w:rPr>
        <w:t>23.07.2019 № 55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 </w:t>
      </w:r>
    </w:p>
    <w:p w:rsidR="00701B3D" w:rsidRPr="00701B3D" w:rsidRDefault="00701B3D" w:rsidP="00701B3D">
      <w:pPr>
        <w:pStyle w:val="af"/>
        <w:keepNext/>
        <w:pageBreakBefore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№1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к административному регламенту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(бланк заявления)</w:t>
      </w:r>
    </w:p>
    <w:p w:rsidR="00701B3D" w:rsidRPr="00701B3D" w:rsidRDefault="00701B3D" w:rsidP="00701B3D">
      <w:pPr>
        <w:pStyle w:val="af"/>
        <w:shd w:val="clear" w:color="auto" w:fill="FFFFFF"/>
        <w:spacing w:before="0" w:after="24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"/>
        <w:gridCol w:w="246"/>
        <w:gridCol w:w="2927"/>
        <w:gridCol w:w="1510"/>
        <w:gridCol w:w="293"/>
        <w:gridCol w:w="139"/>
        <w:gridCol w:w="1941"/>
        <w:gridCol w:w="2033"/>
      </w:tblGrid>
      <w:tr w:rsidR="00701B3D" w:rsidRPr="00CC76B7" w:rsidTr="00701B3D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75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администрация муниципального образования поселок Боровский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Фамилия, имя, отчество (при наличии), </w:t>
            </w: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дата и место рождения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ОГРН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физическое лицо</w:t>
            </w: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(гражданин)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юридическое лицо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представитель</w:t>
            </w: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заявителя</w:t>
            </w: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C76B7">
              <w:rPr>
                <w:rFonts w:ascii="PT Astra Serif" w:hAnsi="PT Astra Serif" w:cs="Arial"/>
                <w:i/>
                <w:iCs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CC76B7">
              <w:rPr>
                <w:rFonts w:ascii="PT Astra Serif" w:hAnsi="PT Astra Serif" w:cs="Arial"/>
                <w:sz w:val="20"/>
                <w:szCs w:val="20"/>
              </w:rPr>
              <w:t>правоудостоверяющих</w:t>
            </w:r>
            <w:proofErr w:type="spellEnd"/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заверенный перевод </w:t>
            </w:r>
            <w:proofErr w:type="gramStart"/>
            <w:r w:rsidRPr="00CC76B7">
              <w:rPr>
                <w:rFonts w:ascii="PT Astra Serif" w:hAnsi="PT Astra Serif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CC76B7">
              <w:rPr>
                <w:rFonts w:ascii="PT Astra Serif" w:hAnsi="PT Astra Serif" w:cs="Arial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при личном обращении в МФЦ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Дата: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_________ ___________________</w:t>
            </w: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«__» ___________ ____ </w:t>
            </w:r>
            <w:proofErr w:type="gramStart"/>
            <w:r w:rsidRPr="00CC76B7">
              <w:rPr>
                <w:rFonts w:ascii="PT Astra Serif" w:hAnsi="PT Astra Serif" w:cs="Arial"/>
                <w:sz w:val="20"/>
                <w:szCs w:val="20"/>
              </w:rPr>
              <w:t>г</w:t>
            </w:r>
            <w:proofErr w:type="gramEnd"/>
            <w:r w:rsidRPr="00CC76B7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Дата: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_________ ___________________</w:t>
            </w: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«__» ___________ ____ </w:t>
            </w:r>
            <w:proofErr w:type="gramStart"/>
            <w:r w:rsidRPr="00CC76B7">
              <w:rPr>
                <w:rFonts w:ascii="PT Astra Serif" w:hAnsi="PT Astra Serif" w:cs="Arial"/>
                <w:sz w:val="20"/>
                <w:szCs w:val="20"/>
              </w:rPr>
              <w:t>г</w:t>
            </w:r>
            <w:proofErr w:type="gramEnd"/>
            <w:r w:rsidRPr="00CC76B7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</w:tr>
    </w:tbl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C76B7">
        <w:rPr>
          <w:rFonts w:ascii="PT Astra Serif" w:hAnsi="PT Astra Serif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Приложение №2</w:t>
      </w:r>
    </w:p>
    <w:p w:rsidR="00701B3D" w:rsidRPr="00CC76B7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0"/>
          <w:szCs w:val="20"/>
        </w:rPr>
      </w:pPr>
      <w:r w:rsidRPr="00CC76B7">
        <w:rPr>
          <w:rFonts w:ascii="PT Astra Serif" w:hAnsi="PT Astra Serif" w:cs="Arial"/>
          <w:color w:val="000000"/>
          <w:sz w:val="20"/>
          <w:szCs w:val="20"/>
        </w:rPr>
        <w:t xml:space="preserve">                                                                                           к административному регламенту</w:t>
      </w: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0"/>
          <w:szCs w:val="20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240"/>
        <w:gridCol w:w="2205"/>
        <w:gridCol w:w="2563"/>
        <w:gridCol w:w="1785"/>
        <w:gridCol w:w="2352"/>
      </w:tblGrid>
      <w:tr w:rsidR="00701B3D" w:rsidRPr="00CC76B7" w:rsidTr="00701B3D">
        <w:trPr>
          <w:trHeight w:val="7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75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администрация муниципального образования поселок Боровский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ind w:left="11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Фамилия, имя, отчество (при наличии), </w:t>
            </w: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дата рождения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ОГРН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физическое лицо</w:t>
            </w: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(гражданин)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юридическое лицо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CC76B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  <w:t xml:space="preserve">(заполняется в случае обращения </w:t>
            </w:r>
            <w:r w:rsidRPr="00CC76B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  <w:lastRenderedPageBreak/>
              <w:t>представителя заявителя физического или юридического лица)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ind w:firstLine="17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в</w:t>
            </w:r>
            <w:proofErr w:type="gramEnd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_______________________________</w:t>
            </w:r>
            <w:r w:rsidRPr="00CC76B7">
              <w:rPr>
                <w:rFonts w:ascii="PT Astra Serif" w:hAnsi="PT Astra Serif" w:cs="Arial"/>
                <w:sz w:val="20"/>
                <w:szCs w:val="20"/>
              </w:rPr>
              <w:br/>
            </w: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заключающуюся в ________________________________________________________________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(опечатки)) </w:t>
            </w:r>
          </w:p>
        </w:tc>
      </w:tr>
      <w:tr w:rsidR="00701B3D" w:rsidRPr="00CC76B7" w:rsidTr="00701B3D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Дата: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 ___________________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г</w:t>
            </w:r>
            <w:proofErr w:type="gramEnd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.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Дата: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 ___________________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г</w:t>
            </w:r>
            <w:proofErr w:type="gramEnd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p w:rsidR="00701B3D" w:rsidRPr="00701B3D" w:rsidRDefault="00701B3D" w:rsidP="00701B3D">
      <w:pPr>
        <w:pStyle w:val="af"/>
        <w:pageBreakBefore/>
        <w:spacing w:before="0" w:after="0" w:line="240" w:lineRule="auto"/>
        <w:jc w:val="both"/>
        <w:rPr>
          <w:rFonts w:ascii="PT Astra Serif" w:hAnsi="PT Astra Serif"/>
        </w:rPr>
      </w:pP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</w:rPr>
        <w:lastRenderedPageBreak/>
        <w:t>Приложение № 3</w:t>
      </w: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  <w:lang w:val="en-US"/>
        </w:rPr>
        <w:t xml:space="preserve"> </w:t>
      </w: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</w:rPr>
        <w:t>к регламенту</w:t>
      </w: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28"/>
        <w:gridCol w:w="6554"/>
      </w:tblGrid>
      <w:tr w:rsidR="00701B3D" w:rsidRPr="00701B3D" w:rsidTr="00701B3D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Категория заявителей (признаки)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1. Граждане;</w:t>
            </w: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2. Юридические лица;</w:t>
            </w: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3. 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Р</w:t>
            </w:r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 xml:space="preserve">ешение об утверждении схемы расположения земельного участка </w:t>
            </w: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с приложением указанной схемы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Решение об отказе в заключени</w:t>
            </w:r>
            <w:proofErr w:type="gramStart"/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 xml:space="preserve"> соглашения о перераспределении земельных участков</w:t>
            </w:r>
          </w:p>
        </w:tc>
      </w:tr>
    </w:tbl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D08DB" w:rsidRPr="004F51C4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FD08DB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67" w:rsidRDefault="00601E67">
      <w:r>
        <w:separator/>
      </w:r>
    </w:p>
  </w:endnote>
  <w:endnote w:type="continuationSeparator" w:id="0">
    <w:p w:rsidR="00601E67" w:rsidRDefault="0060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67" w:rsidRDefault="00601E67">
      <w:r>
        <w:rPr>
          <w:color w:val="000000"/>
        </w:rPr>
        <w:separator/>
      </w:r>
    </w:p>
  </w:footnote>
  <w:footnote w:type="continuationSeparator" w:id="0">
    <w:p w:rsidR="00601E67" w:rsidRDefault="0060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01B3D" w:rsidRPr="00FD08DB" w:rsidRDefault="00263F02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="00701B3D"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CC76B7">
          <w:rPr>
            <w:rFonts w:ascii="PT Astra Serif" w:hAnsi="PT Astra Serif"/>
            <w:noProof/>
            <w:sz w:val="28"/>
            <w:szCs w:val="28"/>
          </w:rPr>
          <w:t>4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A3032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63F02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2769"/>
    <w:rsid w:val="003631E3"/>
    <w:rsid w:val="00363B2B"/>
    <w:rsid w:val="00364185"/>
    <w:rsid w:val="00370428"/>
    <w:rsid w:val="00371EF4"/>
    <w:rsid w:val="003734B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01E67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1B3D"/>
    <w:rsid w:val="00707550"/>
    <w:rsid w:val="0071330D"/>
    <w:rsid w:val="00714276"/>
    <w:rsid w:val="00721355"/>
    <w:rsid w:val="007355DD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14C1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26153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C76B7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73C05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rsid w:val="0036276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rsid w:val="003627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rsid w:val="003627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rsid w:val="00362769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rsid w:val="00362769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rsid w:val="0036276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rsid w:val="00362769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rsid w:val="00362769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rsid w:val="00362769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2769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3627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62769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sid w:val="00362769"/>
    <w:rPr>
      <w:rFonts w:cs="Mangal"/>
    </w:rPr>
  </w:style>
  <w:style w:type="paragraph" w:styleId="a4">
    <w:name w:val="caption"/>
    <w:basedOn w:val="Standard"/>
    <w:rsid w:val="0036276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rsid w:val="00362769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rsid w:val="00362769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rsid w:val="0036276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rsid w:val="00362769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rsid w:val="0036276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62769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sid w:val="00362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2769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rsid w:val="00362769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rsid w:val="003627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rsid w:val="003627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rsid w:val="00362769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rsid w:val="00362769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rsid w:val="00362769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rsid w:val="00362769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rsid w:val="00362769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rsid w:val="00362769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rsid w:val="00362769"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rsid w:val="00362769"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rsid w:val="00362769"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rsid w:val="00362769"/>
    <w:pPr>
      <w:widowControl/>
    </w:pPr>
    <w:rPr>
      <w:sz w:val="24"/>
    </w:rPr>
  </w:style>
  <w:style w:type="paragraph" w:customStyle="1" w:styleId="1a">
    <w:name w:val="Текст сноски1"/>
    <w:basedOn w:val="Standard"/>
    <w:rsid w:val="00362769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rsid w:val="00362769"/>
    <w:pPr>
      <w:widowControl/>
    </w:pPr>
    <w:rPr>
      <w:sz w:val="24"/>
    </w:rPr>
  </w:style>
  <w:style w:type="paragraph" w:styleId="a8">
    <w:name w:val="List Paragraph"/>
    <w:basedOn w:val="Standard"/>
    <w:rsid w:val="003627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rsid w:val="00362769"/>
  </w:style>
  <w:style w:type="paragraph" w:styleId="a9">
    <w:name w:val="header"/>
    <w:basedOn w:val="Standard"/>
    <w:uiPriority w:val="99"/>
    <w:rsid w:val="00362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rsid w:val="00362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rsid w:val="0036276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rsid w:val="0036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6276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rsid w:val="003627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sid w:val="00362769"/>
    <w:rPr>
      <w:b/>
      <w:bCs/>
    </w:rPr>
  </w:style>
  <w:style w:type="paragraph" w:customStyle="1" w:styleId="Default">
    <w:name w:val="Default"/>
    <w:rsid w:val="00362769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uiPriority w:val="99"/>
    <w:rsid w:val="00362769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  <w:rsid w:val="00362769"/>
  </w:style>
  <w:style w:type="paragraph" w:customStyle="1" w:styleId="TableContents">
    <w:name w:val="Table Contents"/>
    <w:basedOn w:val="Standard"/>
    <w:rsid w:val="00362769"/>
    <w:pPr>
      <w:widowControl w:val="0"/>
      <w:suppressLineNumbers/>
    </w:pPr>
  </w:style>
  <w:style w:type="character" w:customStyle="1" w:styleId="1c">
    <w:name w:val="Заголовок 1 Знак"/>
    <w:basedOn w:val="a0"/>
    <w:rsid w:val="0036276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sid w:val="00362769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sid w:val="00362769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sid w:val="00362769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sid w:val="00362769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sid w:val="003627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362769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sid w:val="003627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sid w:val="00362769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sid w:val="00362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rsid w:val="00362769"/>
  </w:style>
  <w:style w:type="character" w:customStyle="1" w:styleId="af2">
    <w:name w:val="Нижний колонтитул Знак"/>
    <w:basedOn w:val="a0"/>
    <w:rsid w:val="00362769"/>
  </w:style>
  <w:style w:type="character" w:styleId="af3">
    <w:name w:val="page number"/>
    <w:basedOn w:val="a0"/>
    <w:rsid w:val="00362769"/>
  </w:style>
  <w:style w:type="character" w:customStyle="1" w:styleId="af4">
    <w:name w:val="Основной текст с отступом Знак"/>
    <w:basedOn w:val="a0"/>
    <w:rsid w:val="00362769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sid w:val="00362769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sid w:val="0036276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sid w:val="00362769"/>
    <w:rPr>
      <w:color w:val="0000FF"/>
      <w:u w:val="single"/>
    </w:rPr>
  </w:style>
  <w:style w:type="character" w:styleId="af6">
    <w:name w:val="line number"/>
    <w:basedOn w:val="a0"/>
    <w:rsid w:val="00362769"/>
  </w:style>
  <w:style w:type="character" w:customStyle="1" w:styleId="af7">
    <w:name w:val="Текст сноски Знак"/>
    <w:basedOn w:val="a0"/>
    <w:rsid w:val="00362769"/>
    <w:rPr>
      <w:szCs w:val="20"/>
    </w:rPr>
  </w:style>
  <w:style w:type="character" w:customStyle="1" w:styleId="Footnoteanchor">
    <w:name w:val="Footnote anchor"/>
    <w:rsid w:val="00362769"/>
    <w:rPr>
      <w:position w:val="0"/>
      <w:vertAlign w:val="superscript"/>
    </w:rPr>
  </w:style>
  <w:style w:type="character" w:customStyle="1" w:styleId="FootnoteCharacters">
    <w:name w:val="Footnote Characters"/>
    <w:basedOn w:val="a0"/>
    <w:rsid w:val="00362769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sid w:val="00362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sid w:val="00362769"/>
    <w:rPr>
      <w:sz w:val="16"/>
      <w:szCs w:val="16"/>
    </w:rPr>
  </w:style>
  <w:style w:type="character" w:customStyle="1" w:styleId="af9">
    <w:name w:val="Текст примечания Знак"/>
    <w:basedOn w:val="a0"/>
    <w:rsid w:val="003627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sid w:val="0036276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sid w:val="00362769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362769"/>
    <w:rPr>
      <w:rFonts w:eastAsia="Times New Roman" w:cs="Times New Roman"/>
    </w:rPr>
  </w:style>
  <w:style w:type="character" w:customStyle="1" w:styleId="IndexLink">
    <w:name w:val="Index Link"/>
    <w:rsid w:val="00362769"/>
  </w:style>
  <w:style w:type="character" w:customStyle="1" w:styleId="1f0">
    <w:name w:val="Основной текст Знак1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sid w:val="00362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sid w:val="00362769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rsid w:val="00362769"/>
  </w:style>
  <w:style w:type="character" w:customStyle="1" w:styleId="311">
    <w:name w:val="Основной текст с отступом 3 Знак1"/>
    <w:basedOn w:val="a0"/>
    <w:rsid w:val="00362769"/>
    <w:rPr>
      <w:sz w:val="16"/>
      <w:szCs w:val="16"/>
    </w:rPr>
  </w:style>
  <w:style w:type="character" w:customStyle="1" w:styleId="212">
    <w:name w:val="Основной текст 2 Знак1"/>
    <w:basedOn w:val="a0"/>
    <w:rsid w:val="0036276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sid w:val="00362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sid w:val="003627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sid w:val="0036276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sid w:val="00362769"/>
    <w:rPr>
      <w:color w:val="605E5C"/>
      <w:shd w:val="clear" w:color="auto" w:fill="E1DFDD"/>
    </w:rPr>
  </w:style>
  <w:style w:type="character" w:customStyle="1" w:styleId="ListLabel3">
    <w:name w:val="ListLabel 3"/>
    <w:rsid w:val="00362769"/>
    <w:rPr>
      <w:rFonts w:eastAsia="Times New Roman" w:cs="Times New Roman"/>
    </w:rPr>
  </w:style>
  <w:style w:type="character" w:customStyle="1" w:styleId="ListLabel4">
    <w:name w:val="ListLabel 4"/>
    <w:rsid w:val="00362769"/>
    <w:rPr>
      <w:sz w:val="20"/>
    </w:rPr>
  </w:style>
  <w:style w:type="character" w:customStyle="1" w:styleId="ListLabel5">
    <w:name w:val="ListLabel 5"/>
    <w:rsid w:val="00362769"/>
    <w:rPr>
      <w:sz w:val="20"/>
    </w:rPr>
  </w:style>
  <w:style w:type="character" w:customStyle="1" w:styleId="ListLabel6">
    <w:name w:val="ListLabel 6"/>
    <w:rsid w:val="00362769"/>
    <w:rPr>
      <w:sz w:val="20"/>
    </w:rPr>
  </w:style>
  <w:style w:type="character" w:customStyle="1" w:styleId="ListLabel7">
    <w:name w:val="ListLabel 7"/>
    <w:rsid w:val="00362769"/>
    <w:rPr>
      <w:sz w:val="20"/>
    </w:rPr>
  </w:style>
  <w:style w:type="character" w:customStyle="1" w:styleId="ListLabel8">
    <w:name w:val="ListLabel 8"/>
    <w:rsid w:val="00362769"/>
    <w:rPr>
      <w:sz w:val="20"/>
    </w:rPr>
  </w:style>
  <w:style w:type="character" w:customStyle="1" w:styleId="ListLabel9">
    <w:name w:val="ListLabel 9"/>
    <w:rsid w:val="00362769"/>
    <w:rPr>
      <w:sz w:val="20"/>
    </w:rPr>
  </w:style>
  <w:style w:type="character" w:customStyle="1" w:styleId="ListLabel10">
    <w:name w:val="ListLabel 10"/>
    <w:rsid w:val="00362769"/>
    <w:rPr>
      <w:sz w:val="20"/>
    </w:rPr>
  </w:style>
  <w:style w:type="character" w:customStyle="1" w:styleId="ListLabel11">
    <w:name w:val="ListLabel 11"/>
    <w:rsid w:val="00362769"/>
    <w:rPr>
      <w:sz w:val="20"/>
    </w:rPr>
  </w:style>
  <w:style w:type="character" w:customStyle="1" w:styleId="ListLabel12">
    <w:name w:val="ListLabel 12"/>
    <w:rsid w:val="00362769"/>
    <w:rPr>
      <w:sz w:val="20"/>
    </w:rPr>
  </w:style>
  <w:style w:type="numbering" w:customStyle="1" w:styleId="10">
    <w:name w:val="Нет списка1"/>
    <w:basedOn w:val="a2"/>
    <w:rsid w:val="00362769"/>
    <w:pPr>
      <w:numPr>
        <w:numId w:val="1"/>
      </w:numPr>
    </w:pPr>
  </w:style>
  <w:style w:type="numbering" w:customStyle="1" w:styleId="1">
    <w:name w:val="Нет списка1"/>
    <w:basedOn w:val="a2"/>
    <w:rsid w:val="00362769"/>
    <w:pPr>
      <w:numPr>
        <w:numId w:val="2"/>
      </w:numPr>
    </w:pPr>
  </w:style>
  <w:style w:type="numbering" w:customStyle="1" w:styleId="11">
    <w:name w:val="Нет списка11"/>
    <w:basedOn w:val="a2"/>
    <w:rsid w:val="00362769"/>
    <w:pPr>
      <w:numPr>
        <w:numId w:val="3"/>
      </w:numPr>
    </w:pPr>
  </w:style>
  <w:style w:type="numbering" w:customStyle="1" w:styleId="111">
    <w:name w:val="Нет списка111"/>
    <w:basedOn w:val="a2"/>
    <w:rsid w:val="00362769"/>
    <w:pPr>
      <w:numPr>
        <w:numId w:val="4"/>
      </w:numPr>
    </w:pPr>
  </w:style>
  <w:style w:type="numbering" w:customStyle="1" w:styleId="3">
    <w:name w:val="Нет списка3"/>
    <w:basedOn w:val="a2"/>
    <w:rsid w:val="00362769"/>
    <w:pPr>
      <w:numPr>
        <w:numId w:val="5"/>
      </w:numPr>
    </w:pPr>
  </w:style>
  <w:style w:type="numbering" w:customStyle="1" w:styleId="WWNum1">
    <w:name w:val="WWNum1"/>
    <w:basedOn w:val="a2"/>
    <w:rsid w:val="00362769"/>
    <w:pPr>
      <w:numPr>
        <w:numId w:val="6"/>
      </w:numPr>
    </w:pPr>
  </w:style>
  <w:style w:type="numbering" w:customStyle="1" w:styleId="WWNum2">
    <w:name w:val="WWNum2"/>
    <w:basedOn w:val="a2"/>
    <w:rsid w:val="00362769"/>
    <w:pPr>
      <w:numPr>
        <w:numId w:val="7"/>
      </w:numPr>
    </w:pPr>
  </w:style>
  <w:style w:type="numbering" w:customStyle="1" w:styleId="WWNum3">
    <w:name w:val="WWNum3"/>
    <w:basedOn w:val="a2"/>
    <w:rsid w:val="00362769"/>
    <w:pPr>
      <w:numPr>
        <w:numId w:val="8"/>
      </w:numPr>
    </w:pPr>
  </w:style>
  <w:style w:type="numbering" w:customStyle="1" w:styleId="WWNum4">
    <w:name w:val="WWNum4"/>
    <w:basedOn w:val="a2"/>
    <w:rsid w:val="00362769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9A97-F92A-4C61-9868-97CD5D3B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9822</Words>
  <Characters>55990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Пользователь</cp:lastModifiedBy>
  <cp:revision>8</cp:revision>
  <cp:lastPrinted>2023-03-15T04:10:00Z</cp:lastPrinted>
  <dcterms:created xsi:type="dcterms:W3CDTF">2023-01-31T11:28:00Z</dcterms:created>
  <dcterms:modified xsi:type="dcterms:W3CDTF">2023-03-15T05:24:00Z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