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00" w:rsidRPr="00CE00B7" w:rsidRDefault="003F1D00" w:rsidP="003F1D00">
      <w:pPr>
        <w:shd w:val="clear" w:color="auto" w:fill="FFFFFF"/>
        <w:jc w:val="center"/>
        <w:outlineLvl w:val="0"/>
        <w:rPr>
          <w:b/>
          <w:bCs/>
          <w:kern w:val="36"/>
          <w:u w:val="single"/>
        </w:rPr>
      </w:pPr>
      <w:r w:rsidRPr="00CE00B7">
        <w:rPr>
          <w:b/>
          <w:bCs/>
          <w:kern w:val="36"/>
          <w:u w:val="single"/>
        </w:rPr>
        <w:t>Инвестиционные займы,</w:t>
      </w:r>
    </w:p>
    <w:p w:rsidR="003F1D00" w:rsidRPr="00CE00B7" w:rsidRDefault="003F1D00" w:rsidP="003F1D00">
      <w:pPr>
        <w:shd w:val="clear" w:color="auto" w:fill="FFFFFF"/>
        <w:spacing w:after="120"/>
        <w:jc w:val="center"/>
        <w:outlineLvl w:val="0"/>
        <w:rPr>
          <w:b/>
          <w:bCs/>
          <w:kern w:val="36"/>
          <w:u w:val="single"/>
        </w:rPr>
      </w:pPr>
      <w:proofErr w:type="gramStart"/>
      <w:r w:rsidRPr="00CE00B7">
        <w:rPr>
          <w:b/>
          <w:bCs/>
          <w:kern w:val="36"/>
          <w:u w:val="single"/>
        </w:rPr>
        <w:t>предоставляемые</w:t>
      </w:r>
      <w:proofErr w:type="gramEnd"/>
      <w:r w:rsidRPr="00CE00B7">
        <w:rPr>
          <w:b/>
          <w:bCs/>
          <w:kern w:val="36"/>
          <w:u w:val="single"/>
        </w:rPr>
        <w:t xml:space="preserve"> Фондом «Инвестиционное агентство Тюменской области»</w:t>
      </w:r>
    </w:p>
    <w:p w:rsidR="003F1D00" w:rsidRPr="00CE00B7" w:rsidRDefault="003F1D00" w:rsidP="003F1D00">
      <w:pPr>
        <w:pStyle w:val="4"/>
        <w:shd w:val="clear" w:color="auto" w:fill="F7F7F7"/>
        <w:spacing w:before="0"/>
        <w:jc w:val="center"/>
        <w:rPr>
          <w:rFonts w:ascii="Times New Roman" w:hAnsi="Times New Roman" w:cs="Times New Roman"/>
          <w:bCs w:val="0"/>
          <w:color w:val="auto"/>
          <w:u w:val="single"/>
        </w:rPr>
      </w:pPr>
    </w:p>
    <w:p w:rsidR="003F1D00" w:rsidRPr="00CE00B7" w:rsidRDefault="003F1D00" w:rsidP="000868AF">
      <w:pPr>
        <w:pStyle w:val="4"/>
        <w:shd w:val="clear" w:color="auto" w:fill="F7F7F7"/>
        <w:spacing w:before="0" w:after="120"/>
        <w:rPr>
          <w:rFonts w:ascii="Times New Roman" w:hAnsi="Times New Roman" w:cs="Times New Roman"/>
          <w:bCs w:val="0"/>
          <w:color w:val="auto"/>
          <w:u w:val="single"/>
        </w:rPr>
      </w:pPr>
      <w:r w:rsidRPr="00CE00B7">
        <w:rPr>
          <w:rFonts w:ascii="Times New Roman" w:hAnsi="Times New Roman" w:cs="Times New Roman"/>
          <w:bCs w:val="0"/>
          <w:color w:val="auto"/>
          <w:highlight w:val="lightGray"/>
          <w:u w:val="single"/>
        </w:rPr>
        <w:t>Программа «Региональная экономика»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b/>
          <w:bCs/>
          <w:sz w:val="20"/>
          <w:szCs w:val="20"/>
        </w:rPr>
        <w:t>Предоставление целевых займов осуществляется субъектам малого и среднего предпринимательства для реализации инвестиционных проектов по программе </w:t>
      </w:r>
      <w:r w:rsidRPr="00CE00B7">
        <w:rPr>
          <w:b/>
          <w:bCs/>
          <w:sz w:val="20"/>
          <w:szCs w:val="20"/>
          <w:u w:val="single"/>
        </w:rPr>
        <w:t>«Региональная экономика»,</w:t>
      </w:r>
      <w:r w:rsidR="00CE00B7" w:rsidRPr="00CE00B7">
        <w:rPr>
          <w:b/>
          <w:bCs/>
          <w:sz w:val="20"/>
          <w:szCs w:val="20"/>
          <w:u w:val="single"/>
        </w:rPr>
        <w:t xml:space="preserve"> </w:t>
      </w:r>
      <w:r w:rsidRPr="00CE00B7">
        <w:rPr>
          <w:b/>
          <w:bCs/>
          <w:sz w:val="20"/>
          <w:szCs w:val="20"/>
        </w:rPr>
        <w:t>направленных на осуществление следующих видов деятельности по "ОК029-2014 (КДЕС</w:t>
      </w:r>
      <w:proofErr w:type="gramStart"/>
      <w:r w:rsidRPr="00CE00B7">
        <w:rPr>
          <w:b/>
          <w:bCs/>
          <w:sz w:val="20"/>
          <w:szCs w:val="20"/>
        </w:rPr>
        <w:t xml:space="preserve"> Р</w:t>
      </w:r>
      <w:proofErr w:type="gramEnd"/>
      <w:r w:rsidRPr="00CE00B7">
        <w:rPr>
          <w:b/>
          <w:bCs/>
          <w:sz w:val="20"/>
          <w:szCs w:val="20"/>
        </w:rPr>
        <w:t xml:space="preserve">ед. 2). Общероссийский классификатор видов экономической деятельности" (утв. Приказом </w:t>
      </w:r>
      <w:proofErr w:type="spellStart"/>
      <w:r w:rsidRPr="00CE00B7">
        <w:rPr>
          <w:b/>
          <w:bCs/>
          <w:sz w:val="20"/>
          <w:szCs w:val="20"/>
        </w:rPr>
        <w:t>Росстандарта</w:t>
      </w:r>
      <w:proofErr w:type="spellEnd"/>
      <w:r w:rsidRPr="00CE00B7">
        <w:rPr>
          <w:b/>
          <w:bCs/>
          <w:sz w:val="20"/>
          <w:szCs w:val="20"/>
        </w:rPr>
        <w:t xml:space="preserve"> от 31.01.2014 N 14-ст</w:t>
      </w:r>
      <w:proofErr w:type="gramStart"/>
      <w:r w:rsidRPr="00CE00B7">
        <w:rPr>
          <w:b/>
          <w:bCs/>
          <w:sz w:val="20"/>
          <w:szCs w:val="20"/>
        </w:rPr>
        <w:t>)(</w:t>
      </w:r>
      <w:proofErr w:type="gramEnd"/>
      <w:r w:rsidRPr="00CE00B7">
        <w:rPr>
          <w:b/>
          <w:bCs/>
          <w:sz w:val="20"/>
          <w:szCs w:val="20"/>
        </w:rPr>
        <w:t>ред. от 10.07.2018)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02.30.12 Сбор и заготовка дикорастущих плодов, ягод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02.30.13 Сбор и заготовка дикорастущих орехов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33. Ремонт и монтаж машин и оборудования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45.20.1 Техническое обслуживание и ремонт легковых автомобилей и легких грузовых автотранспортных средств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45.20.2 Техническое обслуживание и ремонт прочих автотранспортных средств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45.20.3 Мойка автотранспортных средств, полирование и предоставление аналогичных услуг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55. Деятельность по предоставлению мест для временного проживания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56. Деятельность по предоставлению продуктов питания и напитков (за исключением 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ископаемых)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59.14 Деятельность в области демонстрации кинофильмов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Эта группировка включает: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 xml:space="preserve">- деятельность по показу кинофильмов или видеороликов в </w:t>
      </w:r>
      <w:proofErr w:type="gramStart"/>
      <w:r w:rsidRPr="00CE00B7">
        <w:rPr>
          <w:sz w:val="20"/>
          <w:szCs w:val="20"/>
        </w:rPr>
        <w:t>кинотеатрах</w:t>
      </w:r>
      <w:proofErr w:type="gramEnd"/>
      <w:r w:rsidRPr="00CE00B7">
        <w:rPr>
          <w:sz w:val="20"/>
          <w:szCs w:val="20"/>
        </w:rPr>
        <w:t>, на открытых площадках или в прочих местах, предназначенных для просмотра фильмов;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- деятельность кинематографических клубов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61. Деятельность в сфере телекоммуникаций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75. Деятельность ветеринарная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79. Деятельность туристических агентств и прочих организаций, предоставляющих услуги в сфере туризма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85. Образование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86. Деятельность в области здравоохранения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87. Деятельность по уходу с обеспечением проживания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88.</w:t>
      </w:r>
      <w:r w:rsidR="00CE00B7" w:rsidRPr="00CE00B7">
        <w:rPr>
          <w:sz w:val="20"/>
          <w:szCs w:val="20"/>
        </w:rPr>
        <w:t xml:space="preserve"> </w:t>
      </w:r>
      <w:r w:rsidRPr="00CE00B7">
        <w:rPr>
          <w:sz w:val="20"/>
          <w:szCs w:val="20"/>
        </w:rPr>
        <w:t>Предоставление социальных услуг без обеспечения проживания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90. Деятельность творческая, деятельность в области искусства и организации развлечений (за исключением деятельность по организации азартных игр, деятельность в сфере игорного бизнеса)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93. Деятельность в области спорта, отдыха и развлечений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95. Ремонт компьютеров, предметов личного потребления и хозяйственно-бытового назначения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96. Деятельность по предоставлению прочих персональных услуг (за исключением организации похорон и предоставление связанных с ними услуг).</w:t>
      </w:r>
    </w:p>
    <w:p w:rsidR="005B0B10" w:rsidRPr="00CE00B7" w:rsidRDefault="005B0B10" w:rsidP="005B0B10">
      <w:pPr>
        <w:rPr>
          <w:sz w:val="20"/>
          <w:szCs w:val="20"/>
        </w:rPr>
      </w:pPr>
      <w:r w:rsidRPr="00CE00B7">
        <w:rPr>
          <w:sz w:val="20"/>
          <w:szCs w:val="20"/>
          <w:shd w:val="clear" w:color="auto" w:fill="F7F7F7"/>
        </w:rPr>
        <w:t> </w:t>
      </w:r>
    </w:p>
    <w:p w:rsidR="005B0B10" w:rsidRPr="00CE00B7" w:rsidRDefault="005B0B10" w:rsidP="005B0B10">
      <w:pPr>
        <w:pStyle w:val="3"/>
        <w:shd w:val="clear" w:color="auto" w:fill="F7F7F7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CE00B7">
        <w:rPr>
          <w:rFonts w:ascii="Times New Roman" w:hAnsi="Times New Roman" w:cs="Times New Roman"/>
          <w:color w:val="auto"/>
          <w:sz w:val="20"/>
          <w:szCs w:val="20"/>
        </w:rPr>
        <w:t>Условия предоставления целевых займов субъектам предпринимательства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870"/>
        <w:gridCol w:w="1477"/>
        <w:gridCol w:w="1329"/>
        <w:gridCol w:w="1646"/>
        <w:gridCol w:w="1591"/>
        <w:gridCol w:w="1233"/>
      </w:tblGrid>
      <w:tr w:rsidR="00CE00B7" w:rsidRPr="00CE00B7" w:rsidTr="005B0B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Наименование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Категории</w:t>
            </w:r>
            <w:r w:rsidRPr="00CE00B7">
              <w:rPr>
                <w:b/>
                <w:bCs/>
                <w:sz w:val="18"/>
                <w:szCs w:val="18"/>
              </w:rPr>
              <w:t xml:space="preserve"> </w:t>
            </w:r>
            <w:r w:rsidRPr="00CE00B7">
              <w:rPr>
                <w:b/>
                <w:bCs/>
                <w:sz w:val="18"/>
                <w:szCs w:val="18"/>
              </w:rPr>
              <w:t>получателей</w:t>
            </w:r>
            <w:r w:rsidRPr="00CE00B7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Целевое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Сумма займа, руб.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Срок</w:t>
            </w:r>
            <w:r w:rsidRPr="00CE00B7">
              <w:rPr>
                <w:sz w:val="18"/>
                <w:szCs w:val="18"/>
              </w:rPr>
              <w:br/>
            </w:r>
            <w:r w:rsidRPr="00CE00B7">
              <w:rPr>
                <w:b/>
                <w:bCs/>
                <w:sz w:val="18"/>
                <w:szCs w:val="18"/>
              </w:rPr>
              <w:t>предоставления займа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Возможность предоставления отсрочки по возврату займа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Процентная ставка за пользование займом</w:t>
            </w:r>
            <w:r w:rsidRPr="00CE00B7">
              <w:rPr>
                <w:sz w:val="18"/>
                <w:szCs w:val="18"/>
              </w:rPr>
              <w:br/>
            </w:r>
            <w:r w:rsidRPr="00CE00B7">
              <w:rPr>
                <w:b/>
                <w:bCs/>
                <w:sz w:val="18"/>
                <w:szCs w:val="18"/>
              </w:rPr>
              <w:t>(в год)</w:t>
            </w:r>
          </w:p>
        </w:tc>
      </w:tr>
      <w:tr w:rsidR="00CE00B7" w:rsidRPr="00CE00B7" w:rsidTr="00CE00B7">
        <w:trPr>
          <w:trHeight w:val="95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Программа «Региональная экономика»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Субъекты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Реализация инвестиционного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Свыше</w:t>
            </w:r>
            <w:r w:rsidR="00CE00B7">
              <w:rPr>
                <w:sz w:val="18"/>
                <w:szCs w:val="18"/>
              </w:rPr>
              <w:br/>
            </w:r>
            <w:r w:rsidRPr="00CE00B7">
              <w:rPr>
                <w:sz w:val="18"/>
                <w:szCs w:val="18"/>
              </w:rPr>
              <w:t xml:space="preserve"> 5</w:t>
            </w:r>
            <w:r w:rsidR="00CE00B7">
              <w:rPr>
                <w:sz w:val="18"/>
                <w:szCs w:val="18"/>
              </w:rPr>
              <w:t> </w:t>
            </w:r>
            <w:r w:rsidRPr="00CE00B7">
              <w:rPr>
                <w:sz w:val="18"/>
                <w:szCs w:val="18"/>
              </w:rPr>
              <w:t>000</w:t>
            </w:r>
            <w:r w:rsidR="00CE00B7">
              <w:rPr>
                <w:sz w:val="18"/>
                <w:szCs w:val="18"/>
              </w:rPr>
              <w:t> </w:t>
            </w:r>
            <w:r w:rsidRPr="00CE00B7">
              <w:rPr>
                <w:sz w:val="18"/>
                <w:szCs w:val="18"/>
              </w:rPr>
              <w:t>000</w:t>
            </w:r>
            <w:r w:rsidR="00CE00B7">
              <w:rPr>
                <w:sz w:val="18"/>
                <w:szCs w:val="18"/>
              </w:rPr>
              <w:t xml:space="preserve"> </w:t>
            </w:r>
            <w:r w:rsidRPr="00CE00B7">
              <w:rPr>
                <w:sz w:val="18"/>
                <w:szCs w:val="18"/>
              </w:rPr>
              <w:t>руб.</w:t>
            </w:r>
            <w:r w:rsidR="00CE00B7">
              <w:rPr>
                <w:sz w:val="18"/>
                <w:szCs w:val="18"/>
              </w:rPr>
              <w:br/>
            </w:r>
            <w:r w:rsidRPr="00CE00B7">
              <w:rPr>
                <w:sz w:val="18"/>
                <w:szCs w:val="18"/>
              </w:rPr>
              <w:t>до</w:t>
            </w:r>
            <w:r w:rsidR="00CE00B7">
              <w:rPr>
                <w:sz w:val="18"/>
                <w:szCs w:val="18"/>
              </w:rPr>
              <w:br/>
            </w:r>
            <w:r w:rsidRPr="00CE00B7">
              <w:rPr>
                <w:sz w:val="18"/>
                <w:szCs w:val="18"/>
              </w:rPr>
              <w:t>50</w:t>
            </w:r>
            <w:r w:rsidR="00CE00B7">
              <w:rPr>
                <w:sz w:val="18"/>
                <w:szCs w:val="18"/>
              </w:rPr>
              <w:t> </w:t>
            </w:r>
            <w:r w:rsidRPr="00CE00B7">
              <w:rPr>
                <w:sz w:val="18"/>
                <w:szCs w:val="18"/>
              </w:rPr>
              <w:t>000</w:t>
            </w:r>
            <w:r w:rsidR="00CE00B7">
              <w:rPr>
                <w:sz w:val="18"/>
                <w:szCs w:val="18"/>
              </w:rPr>
              <w:t> </w:t>
            </w:r>
            <w:r w:rsidRPr="00CE00B7">
              <w:rPr>
                <w:sz w:val="18"/>
                <w:szCs w:val="18"/>
              </w:rPr>
              <w:t>000</w:t>
            </w:r>
            <w:r w:rsidR="00CE00B7">
              <w:rPr>
                <w:sz w:val="18"/>
                <w:szCs w:val="18"/>
              </w:rPr>
              <w:t xml:space="preserve"> </w:t>
            </w:r>
            <w:r w:rsidRPr="00CE00B7">
              <w:rPr>
                <w:sz w:val="18"/>
                <w:szCs w:val="18"/>
              </w:rPr>
              <w:t>руб.</w:t>
            </w:r>
            <w:r w:rsidR="00CE00B7" w:rsidRPr="00CE00B7">
              <w:rPr>
                <w:sz w:val="18"/>
                <w:szCs w:val="18"/>
              </w:rPr>
              <w:t xml:space="preserve"> </w:t>
            </w:r>
            <w:r w:rsidRPr="00CE00B7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 xml:space="preserve">В </w:t>
            </w:r>
            <w:proofErr w:type="gramStart"/>
            <w:r w:rsidRPr="00CE00B7">
              <w:rPr>
                <w:sz w:val="18"/>
                <w:szCs w:val="18"/>
              </w:rPr>
              <w:t>соответствии</w:t>
            </w:r>
            <w:proofErr w:type="gramEnd"/>
            <w:r w:rsidRPr="00CE00B7">
              <w:rPr>
                <w:sz w:val="18"/>
                <w:szCs w:val="18"/>
              </w:rPr>
              <w:t xml:space="preserve"> со сроком окупаемости проекта, но не более 60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Не более 12 (двенадцати) месяцев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5B0B10" w:rsidRPr="00CE00B7" w:rsidRDefault="005B0B10" w:rsidP="005B0B10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3,0 % годовых</w:t>
            </w:r>
          </w:p>
        </w:tc>
      </w:tr>
    </w:tbl>
    <w:p w:rsidR="005B0B10" w:rsidRPr="00CE00B7" w:rsidRDefault="005B0B10" w:rsidP="005B0B10">
      <w:pPr>
        <w:rPr>
          <w:b/>
          <w:sz w:val="20"/>
          <w:szCs w:val="20"/>
        </w:rPr>
      </w:pPr>
      <w:r w:rsidRPr="00CE00B7">
        <w:rPr>
          <w:sz w:val="20"/>
          <w:szCs w:val="20"/>
        </w:rPr>
        <w:br/>
      </w:r>
      <w:r w:rsidRPr="00CE00B7">
        <w:rPr>
          <w:b/>
          <w:sz w:val="20"/>
          <w:szCs w:val="20"/>
          <w:shd w:val="clear" w:color="auto" w:fill="F7F7F7"/>
        </w:rPr>
        <w:t>«Целевые займы предоставляются на реализацию инвестиционных проектов (цель займа):</w:t>
      </w:r>
    </w:p>
    <w:p w:rsidR="005B0B10" w:rsidRPr="00CE00B7" w:rsidRDefault="005B0B10" w:rsidP="00CE00B7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 xml:space="preserve">1. </w:t>
      </w:r>
      <w:proofErr w:type="gramStart"/>
      <w:r w:rsidRPr="00CE00B7">
        <w:rPr>
          <w:sz w:val="20"/>
          <w:szCs w:val="20"/>
        </w:rPr>
        <w:t xml:space="preserve">Приобретение новых: оборудования, устройств, механизмов, приборов, аппаратов, агрегатов, установок, машин, погрузчиков, экскаваторов, бульдозеров, </w:t>
      </w:r>
      <w:proofErr w:type="spellStart"/>
      <w:r w:rsidRPr="00CE00B7">
        <w:rPr>
          <w:sz w:val="20"/>
          <w:szCs w:val="20"/>
        </w:rPr>
        <w:t>бетоносмесителей</w:t>
      </w:r>
      <w:proofErr w:type="spellEnd"/>
      <w:r w:rsidRPr="00CE00B7">
        <w:rPr>
          <w:sz w:val="20"/>
          <w:szCs w:val="20"/>
        </w:rPr>
        <w:t xml:space="preserve">, </w:t>
      </w:r>
      <w:proofErr w:type="spellStart"/>
      <w:r w:rsidRPr="00CE00B7">
        <w:rPr>
          <w:sz w:val="20"/>
          <w:szCs w:val="20"/>
        </w:rPr>
        <w:t>автобетоносмесителей</w:t>
      </w:r>
      <w:proofErr w:type="spellEnd"/>
      <w:r w:rsidRPr="00CE00B7">
        <w:rPr>
          <w:sz w:val="20"/>
          <w:szCs w:val="20"/>
        </w:rPr>
        <w:t xml:space="preserve">, автофургонов для транспортировки хлебобулочных изделий </w:t>
      </w:r>
      <w:r w:rsidR="00CE00B7" w:rsidRPr="00CE00B7">
        <w:rPr>
          <w:sz w:val="20"/>
          <w:szCs w:val="20"/>
        </w:rPr>
        <w:t>грузоподъемностью</w:t>
      </w:r>
      <w:r w:rsidRPr="00CE00B7">
        <w:rPr>
          <w:sz w:val="20"/>
          <w:szCs w:val="20"/>
        </w:rPr>
        <w:t>  от 1200 кг до 2000 кг.</w:t>
      </w:r>
      <w:proofErr w:type="gramEnd"/>
    </w:p>
    <w:p w:rsidR="005B0B10" w:rsidRPr="00CE00B7" w:rsidRDefault="005B0B10" w:rsidP="00CE00B7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2. Приобретение нового технологического, холодильного, фасовочного оборудования по заготовке и переработке дикоросов для субъектов предпринимательства, осуществляющих виды деятельности 02.30.12 Сбор и заготовка дикорастущих плодов, ягод, 02.30.13 Сбор и заготовка дикорастущих орехов.</w:t>
      </w:r>
    </w:p>
    <w:p w:rsidR="005B0B10" w:rsidRPr="00CE00B7" w:rsidRDefault="005B0B10" w:rsidP="00CE00B7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3. Приобретение новых компьютеров, периферийного оборудования, запоминающ</w:t>
      </w:r>
      <w:r w:rsidR="00CE00B7" w:rsidRPr="00CE00B7">
        <w:rPr>
          <w:sz w:val="20"/>
          <w:szCs w:val="20"/>
        </w:rPr>
        <w:t>их устройств и прочих устрой</w:t>
      </w:r>
      <w:proofErr w:type="gramStart"/>
      <w:r w:rsidR="00CE00B7" w:rsidRPr="00CE00B7">
        <w:rPr>
          <w:sz w:val="20"/>
          <w:szCs w:val="20"/>
        </w:rPr>
        <w:t xml:space="preserve">ств </w:t>
      </w:r>
      <w:r w:rsidRPr="00CE00B7">
        <w:rPr>
          <w:sz w:val="20"/>
          <w:szCs w:val="20"/>
        </w:rPr>
        <w:t>хр</w:t>
      </w:r>
      <w:proofErr w:type="gramEnd"/>
      <w:r w:rsidRPr="00CE00B7">
        <w:rPr>
          <w:sz w:val="20"/>
          <w:szCs w:val="20"/>
        </w:rPr>
        <w:t>анения данных, средств защиты информации, а также информационных и телекоммуникационных систем, защищенных с использованием средств защиты информации, прочих устройств автоматической обработки данных, коммуникационного оборудования, компьютерного программного обеспечения.</w:t>
      </w:r>
    </w:p>
    <w:p w:rsidR="005B0B10" w:rsidRPr="00CE00B7" w:rsidRDefault="005B0B10" w:rsidP="00CE00B7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4. Приобретение оборудования и материалов, оплата строительно-монтажных, пуско-наладочных работ для строительства оптико-волоконной линии связи в сфере телекоммуникаций.</w:t>
      </w:r>
    </w:p>
    <w:p w:rsidR="005B0B10" w:rsidRPr="00CE00B7" w:rsidRDefault="005B0B10" w:rsidP="00CE00B7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5. Строительство и реконструкция объектов, в том числе: завершение строительства объектов, приобретение строительных материалов, оплата строительно-монтажных, пуско-наладочных работ, подведение и подключение инженерных коммуникаций, монтаж вентиляционных систем, монтаж пожарно-охранной сигнализации, внутренняя отделка, кондиционирование, видеонаблюдение и другие работы в соответствии с локально-сметным расчетом для осуществления предпринимательской деятельности.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b/>
          <w:sz w:val="20"/>
          <w:szCs w:val="20"/>
        </w:rPr>
      </w:pPr>
      <w:r w:rsidRPr="00CE00B7">
        <w:rPr>
          <w:b/>
          <w:sz w:val="20"/>
          <w:szCs w:val="20"/>
        </w:rPr>
        <w:lastRenderedPageBreak/>
        <w:t>Предоставление финансовой поддержки осуществляется при условии наличия у Заявителя источников финансирования в размере не менее 50 процентов от объема планируемых инвестиций по проекту</w:t>
      </w:r>
      <w:r w:rsidR="00CE00B7" w:rsidRPr="00CE00B7">
        <w:rPr>
          <w:b/>
          <w:sz w:val="20"/>
          <w:szCs w:val="20"/>
        </w:rPr>
        <w:t>.</w:t>
      </w:r>
    </w:p>
    <w:p w:rsidR="00CE00B7" w:rsidRPr="00CE00B7" w:rsidRDefault="00CE00B7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b/>
          <w:sz w:val="20"/>
          <w:szCs w:val="20"/>
        </w:rPr>
      </w:pPr>
      <w:r w:rsidRPr="00CE00B7">
        <w:rPr>
          <w:b/>
          <w:sz w:val="20"/>
          <w:szCs w:val="20"/>
        </w:rPr>
        <w:t>1. Основной залог: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а) объектов недвижимости (нежилых и жилых помещений, зданий, сооружений);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б) земельных участков находящихся в собственности, за исключением земель сельскохозяйственного назначения и земель предназначенных для ведения личного подсобного хозяйства;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в) транспортных средств;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г) независимая гарантия кредитных организаций.</w:t>
      </w:r>
    </w:p>
    <w:p w:rsidR="005B0B10" w:rsidRPr="00CE00B7" w:rsidRDefault="005B0B10" w:rsidP="005B0B10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b/>
          <w:sz w:val="20"/>
          <w:szCs w:val="20"/>
        </w:rPr>
        <w:t>Дополнительное обеспечение:</w:t>
      </w:r>
      <w:r w:rsidRPr="00CE00B7">
        <w:rPr>
          <w:sz w:val="20"/>
          <w:szCs w:val="20"/>
        </w:rPr>
        <w:t xml:space="preserve"> поручительство (физических и (или) юридических лиц, индивидуальных предпринимателей).</w:t>
      </w:r>
    </w:p>
    <w:p w:rsidR="005B0B10" w:rsidRPr="00CE00B7" w:rsidRDefault="005B0B10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Для Заявителей – обществ с ограниченной ответственностью, непубличных акционерных обще</w:t>
      </w:r>
      <w:proofErr w:type="gramStart"/>
      <w:r w:rsidRPr="00CE00B7">
        <w:rPr>
          <w:sz w:val="20"/>
          <w:szCs w:val="20"/>
        </w:rPr>
        <w:t>ств тр</w:t>
      </w:r>
      <w:proofErr w:type="gramEnd"/>
      <w:r w:rsidRPr="00CE00B7">
        <w:rPr>
          <w:sz w:val="20"/>
          <w:szCs w:val="20"/>
        </w:rPr>
        <w:t>ебуется поручительство участников (учредителей), обладающих долей не менее 50 процентов уставного капитала общества.  </w:t>
      </w:r>
    </w:p>
    <w:p w:rsidR="005B0B10" w:rsidRPr="00CE00B7" w:rsidRDefault="005B0B10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Для Заявителей – публичных акционерных обществ, требуется поручительство участников (учредителей), доля которых наибольшая в уставном капитале общества.</w:t>
      </w:r>
    </w:p>
    <w:p w:rsidR="005B0B10" w:rsidRPr="00CE00B7" w:rsidRDefault="005B0B10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 xml:space="preserve">В </w:t>
      </w:r>
      <w:proofErr w:type="gramStart"/>
      <w:r w:rsidRPr="00CE00B7">
        <w:rPr>
          <w:sz w:val="20"/>
          <w:szCs w:val="20"/>
        </w:rPr>
        <w:t>случае</w:t>
      </w:r>
      <w:proofErr w:type="gramEnd"/>
      <w:r w:rsidRPr="00CE00B7">
        <w:rPr>
          <w:sz w:val="20"/>
          <w:szCs w:val="20"/>
        </w:rPr>
        <w:t>, если единственным учредителем в обществе с ограниченной ответственностью является физическое лицо, то требуется поручительство данного физического лица и его супруги (при наличии).</w:t>
      </w:r>
    </w:p>
    <w:p w:rsidR="005B0B10" w:rsidRPr="00CE00B7" w:rsidRDefault="005B0B10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Для Заявителей – индивидуальных предпринимателей требуется поручительство супруга (при наличии).</w:t>
      </w:r>
    </w:p>
    <w:p w:rsidR="008B0B2B" w:rsidRPr="00CE00B7" w:rsidRDefault="008B0B2B" w:rsidP="003F1D00">
      <w:pPr>
        <w:rPr>
          <w:sz w:val="20"/>
          <w:szCs w:val="20"/>
        </w:rPr>
      </w:pPr>
    </w:p>
    <w:p w:rsidR="002A6510" w:rsidRPr="00CE00B7" w:rsidRDefault="002A6510" w:rsidP="000868AF">
      <w:pPr>
        <w:pStyle w:val="4"/>
        <w:shd w:val="clear" w:color="auto" w:fill="F7F7F7"/>
        <w:spacing w:before="0" w:after="120"/>
        <w:rPr>
          <w:rFonts w:ascii="Times New Roman" w:hAnsi="Times New Roman" w:cs="Times New Roman"/>
          <w:bCs w:val="0"/>
          <w:i w:val="0"/>
          <w:color w:val="auto"/>
          <w:sz w:val="20"/>
          <w:szCs w:val="20"/>
          <w:u w:val="single"/>
        </w:rPr>
      </w:pPr>
    </w:p>
    <w:p w:rsidR="003F1D00" w:rsidRPr="00CE00B7" w:rsidRDefault="003F1D00" w:rsidP="000868AF">
      <w:pPr>
        <w:pStyle w:val="4"/>
        <w:shd w:val="clear" w:color="auto" w:fill="F7F7F7"/>
        <w:spacing w:before="0" w:after="120"/>
        <w:rPr>
          <w:rFonts w:ascii="Times New Roman" w:hAnsi="Times New Roman" w:cs="Times New Roman"/>
          <w:bCs w:val="0"/>
          <w:color w:val="auto"/>
          <w:u w:val="single"/>
        </w:rPr>
      </w:pPr>
      <w:r w:rsidRPr="00CE00B7">
        <w:rPr>
          <w:rFonts w:ascii="Times New Roman" w:hAnsi="Times New Roman" w:cs="Times New Roman"/>
          <w:bCs w:val="0"/>
          <w:color w:val="auto"/>
          <w:highlight w:val="lightGray"/>
          <w:u w:val="single"/>
        </w:rPr>
        <w:t>Программа «Развитие промышленности»</w:t>
      </w:r>
    </w:p>
    <w:p w:rsidR="00CE00B7" w:rsidRPr="00CE00B7" w:rsidRDefault="00CE00B7" w:rsidP="00CE00B7">
      <w:pPr>
        <w:pStyle w:val="aa"/>
        <w:spacing w:before="0" w:beforeAutospacing="0" w:after="0" w:afterAutospacing="0"/>
        <w:rPr>
          <w:b/>
          <w:bCs/>
          <w:sz w:val="20"/>
          <w:szCs w:val="20"/>
          <w:shd w:val="clear" w:color="auto" w:fill="F7F7F7"/>
        </w:rPr>
      </w:pPr>
      <w:r w:rsidRPr="00CE00B7">
        <w:rPr>
          <w:b/>
          <w:bCs/>
          <w:sz w:val="20"/>
          <w:szCs w:val="20"/>
          <w:shd w:val="clear" w:color="auto" w:fill="F7F7F7"/>
        </w:rPr>
        <w:t>Предоставление целевых займов осуществляется субъектам малого и среднего предпринимательства для реализации инвестиционных проектов по программе «Развитие промышленности»,</w:t>
      </w:r>
      <w:r>
        <w:rPr>
          <w:b/>
          <w:bCs/>
          <w:sz w:val="20"/>
          <w:szCs w:val="20"/>
          <w:shd w:val="clear" w:color="auto" w:fill="F7F7F7"/>
        </w:rPr>
        <w:t xml:space="preserve"> </w:t>
      </w:r>
      <w:r w:rsidRPr="00CE00B7">
        <w:rPr>
          <w:b/>
          <w:bCs/>
          <w:sz w:val="20"/>
          <w:szCs w:val="20"/>
          <w:shd w:val="clear" w:color="auto" w:fill="F7F7F7"/>
        </w:rPr>
        <w:t>направленных на осуществление следующих видов деятельности по "ОК029-2014 (КДЕС</w:t>
      </w:r>
      <w:proofErr w:type="gramStart"/>
      <w:r w:rsidRPr="00CE00B7">
        <w:rPr>
          <w:b/>
          <w:bCs/>
          <w:sz w:val="20"/>
          <w:szCs w:val="20"/>
          <w:shd w:val="clear" w:color="auto" w:fill="F7F7F7"/>
        </w:rPr>
        <w:t xml:space="preserve"> Р</w:t>
      </w:r>
      <w:proofErr w:type="gramEnd"/>
      <w:r w:rsidRPr="00CE00B7">
        <w:rPr>
          <w:b/>
          <w:bCs/>
          <w:sz w:val="20"/>
          <w:szCs w:val="20"/>
          <w:shd w:val="clear" w:color="auto" w:fill="F7F7F7"/>
        </w:rPr>
        <w:t>ед. 2). Общероссийский классификатор видов экономической деятельности</w:t>
      </w:r>
      <w:proofErr w:type="gramStart"/>
      <w:r w:rsidRPr="00CE00B7">
        <w:rPr>
          <w:b/>
          <w:bCs/>
          <w:sz w:val="20"/>
          <w:szCs w:val="20"/>
          <w:shd w:val="clear" w:color="auto" w:fill="F7F7F7"/>
        </w:rPr>
        <w:t>"(</w:t>
      </w:r>
      <w:proofErr w:type="gramEnd"/>
      <w:r w:rsidRPr="00CE00B7">
        <w:rPr>
          <w:b/>
          <w:bCs/>
          <w:sz w:val="20"/>
          <w:szCs w:val="20"/>
          <w:shd w:val="clear" w:color="auto" w:fill="F7F7F7"/>
        </w:rPr>
        <w:t xml:space="preserve">утв. Приказом </w:t>
      </w:r>
      <w:proofErr w:type="spellStart"/>
      <w:r w:rsidRPr="00CE00B7">
        <w:rPr>
          <w:b/>
          <w:bCs/>
          <w:sz w:val="20"/>
          <w:szCs w:val="20"/>
          <w:shd w:val="clear" w:color="auto" w:fill="F7F7F7"/>
        </w:rPr>
        <w:t>Росстандарта</w:t>
      </w:r>
      <w:proofErr w:type="spellEnd"/>
      <w:r w:rsidRPr="00CE00B7">
        <w:rPr>
          <w:b/>
          <w:bCs/>
          <w:sz w:val="20"/>
          <w:szCs w:val="20"/>
          <w:shd w:val="clear" w:color="auto" w:fill="F7F7F7"/>
        </w:rPr>
        <w:t xml:space="preserve"> от 31.01.2014 N 14-ст) (ред. от 10.07.2018)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машин и оборудования;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электрооборудования, электронного и оптического оборудования;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транспортных средств и оборудования;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металлургическое производство и производство готовых металлических изделий;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резиновых и пластмассовых изделий;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химическое производство;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прочих неметаллических минеральных продуктов (строительных материалов), стеклотарной продукции;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обработка древесины и производство изделий из дерева;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лесозаготовка;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прочие производства (производство мебели);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текстильное и швейное производство;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кожи, изделий из кожи и производство обуви;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целлюлозно-бумажное производство, издательская и полиграфическая деятельность;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безалкогольных напитков;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пищевых продуктов;</w:t>
      </w:r>
    </w:p>
    <w:p w:rsidR="00CE00B7" w:rsidRP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производство и распределение электроэнергии, газа и воды;</w:t>
      </w:r>
    </w:p>
    <w:p w:rsidR="00CE00B7" w:rsidRDefault="00CE00B7" w:rsidP="00CE00B7">
      <w:pPr>
        <w:numPr>
          <w:ilvl w:val="0"/>
          <w:numId w:val="10"/>
        </w:numPr>
        <w:shd w:val="clear" w:color="auto" w:fill="F7F7F7"/>
        <w:ind w:left="142" w:hanging="142"/>
        <w:rPr>
          <w:sz w:val="20"/>
          <w:szCs w:val="20"/>
        </w:rPr>
      </w:pPr>
      <w:r w:rsidRPr="00CE00B7">
        <w:rPr>
          <w:sz w:val="20"/>
          <w:szCs w:val="20"/>
        </w:rPr>
        <w:t>предоставление услуг в области добычи нефти и природного газа.</w:t>
      </w:r>
    </w:p>
    <w:p w:rsidR="00CE00B7" w:rsidRPr="00CE00B7" w:rsidRDefault="00CE00B7" w:rsidP="00CE00B7">
      <w:pPr>
        <w:shd w:val="clear" w:color="auto" w:fill="F7F7F7"/>
        <w:ind w:left="142"/>
        <w:rPr>
          <w:sz w:val="20"/>
          <w:szCs w:val="20"/>
        </w:rPr>
      </w:pP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jc w:val="center"/>
        <w:rPr>
          <w:sz w:val="20"/>
          <w:szCs w:val="20"/>
        </w:rPr>
      </w:pPr>
      <w:r w:rsidRPr="00CE00B7">
        <w:rPr>
          <w:b/>
          <w:bCs/>
          <w:sz w:val="20"/>
          <w:szCs w:val="20"/>
        </w:rPr>
        <w:t>Условия предоставления целевых займов субъектам предпринимательства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855"/>
        <w:gridCol w:w="1467"/>
        <w:gridCol w:w="1322"/>
        <w:gridCol w:w="1491"/>
        <w:gridCol w:w="1565"/>
        <w:gridCol w:w="1218"/>
      </w:tblGrid>
      <w:tr w:rsidR="00CE00B7" w:rsidRPr="00CE00B7" w:rsidTr="00CE00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 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Категории</w:t>
            </w:r>
            <w:r w:rsidRPr="00CE00B7">
              <w:rPr>
                <w:b/>
                <w:bCs/>
                <w:sz w:val="18"/>
                <w:szCs w:val="18"/>
              </w:rPr>
              <w:t xml:space="preserve"> </w:t>
            </w:r>
            <w:r w:rsidRPr="00CE00B7">
              <w:rPr>
                <w:b/>
                <w:bCs/>
                <w:sz w:val="18"/>
                <w:szCs w:val="18"/>
              </w:rPr>
              <w:t>получателей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Целевое использование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 Сумма займа,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Срок</w:t>
            </w:r>
            <w:r w:rsidRPr="00CE00B7">
              <w:rPr>
                <w:sz w:val="18"/>
                <w:szCs w:val="18"/>
              </w:rPr>
              <w:br/>
            </w:r>
            <w:r w:rsidRPr="00CE00B7">
              <w:rPr>
                <w:b/>
                <w:bCs/>
                <w:sz w:val="18"/>
                <w:szCs w:val="18"/>
              </w:rPr>
              <w:t>предоставления займа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Возможность предоставления отсрочки по возврату займа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b/>
                <w:bCs/>
                <w:sz w:val="18"/>
                <w:szCs w:val="18"/>
              </w:rPr>
              <w:t>Процентная ставка за пользование займом</w:t>
            </w:r>
            <w:r w:rsidRPr="00CE00B7">
              <w:rPr>
                <w:sz w:val="18"/>
                <w:szCs w:val="18"/>
              </w:rPr>
              <w:br/>
            </w:r>
            <w:r w:rsidRPr="00CE00B7">
              <w:rPr>
                <w:b/>
                <w:bCs/>
                <w:sz w:val="18"/>
                <w:szCs w:val="18"/>
              </w:rPr>
              <w:t>(в год)</w:t>
            </w:r>
          </w:p>
        </w:tc>
      </w:tr>
      <w:tr w:rsidR="00CE00B7" w:rsidRPr="00CE00B7" w:rsidTr="00CE00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Программа «Развитие промышленности»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Субъекты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Реализация инвестиционного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Свыше</w:t>
            </w:r>
            <w:r>
              <w:rPr>
                <w:sz w:val="18"/>
                <w:szCs w:val="18"/>
              </w:rPr>
              <w:br/>
            </w:r>
            <w:r w:rsidRPr="00CE00B7">
              <w:rPr>
                <w:sz w:val="18"/>
                <w:szCs w:val="18"/>
              </w:rPr>
              <w:t>5 000 000 руб.</w:t>
            </w:r>
          </w:p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br/>
            </w:r>
            <w:r w:rsidRPr="00CE00B7">
              <w:rPr>
                <w:sz w:val="18"/>
                <w:szCs w:val="18"/>
              </w:rPr>
              <w:t>50 000 000 руб.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 xml:space="preserve">В </w:t>
            </w:r>
            <w:proofErr w:type="gramStart"/>
            <w:r w:rsidRPr="00CE00B7">
              <w:rPr>
                <w:sz w:val="18"/>
                <w:szCs w:val="18"/>
              </w:rPr>
              <w:t>соответствии</w:t>
            </w:r>
            <w:proofErr w:type="gramEnd"/>
            <w:r w:rsidRPr="00CE00B7">
              <w:rPr>
                <w:sz w:val="18"/>
                <w:szCs w:val="18"/>
              </w:rPr>
              <w:t xml:space="preserve"> со сроком окупаемости проекта,</w:t>
            </w:r>
          </w:p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но не более</w:t>
            </w:r>
          </w:p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60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Не более</w:t>
            </w:r>
          </w:p>
          <w:p w:rsidR="00CE00B7" w:rsidRPr="00CE00B7" w:rsidRDefault="00CE00B7" w:rsidP="00CE00B7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12 (двенадцати)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E00B7" w:rsidRPr="00CE00B7" w:rsidRDefault="00CE00B7" w:rsidP="00CE00B7">
            <w:pPr>
              <w:jc w:val="center"/>
              <w:rPr>
                <w:sz w:val="18"/>
                <w:szCs w:val="18"/>
              </w:rPr>
            </w:pPr>
            <w:r w:rsidRPr="00CE00B7">
              <w:rPr>
                <w:sz w:val="18"/>
                <w:szCs w:val="18"/>
              </w:rPr>
              <w:t>3,0 % годовых</w:t>
            </w:r>
          </w:p>
        </w:tc>
      </w:tr>
    </w:tbl>
    <w:p w:rsidR="00CE00B7" w:rsidRPr="00DB253A" w:rsidRDefault="00CE00B7" w:rsidP="00DB253A">
      <w:pPr>
        <w:rPr>
          <w:b/>
          <w:sz w:val="20"/>
          <w:szCs w:val="20"/>
        </w:rPr>
      </w:pPr>
      <w:r w:rsidRPr="00CE00B7">
        <w:rPr>
          <w:sz w:val="20"/>
          <w:szCs w:val="20"/>
        </w:rPr>
        <w:br/>
      </w:r>
      <w:r w:rsidRPr="00DB253A">
        <w:rPr>
          <w:b/>
          <w:sz w:val="20"/>
          <w:szCs w:val="20"/>
        </w:rPr>
        <w:t>«Целевые займы предоставляются на реализацию инвестиционных проектов (цель займа):</w:t>
      </w:r>
    </w:p>
    <w:p w:rsidR="00CE00B7" w:rsidRPr="00CE00B7" w:rsidRDefault="00CE00B7" w:rsidP="00DB253A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 xml:space="preserve">1. </w:t>
      </w:r>
      <w:proofErr w:type="gramStart"/>
      <w:r w:rsidRPr="00CE00B7">
        <w:rPr>
          <w:sz w:val="20"/>
          <w:szCs w:val="20"/>
        </w:rPr>
        <w:t xml:space="preserve">Приобретение новых: оборудования, устройств, механизмов, приборов, аппаратов, агрегатов, установок, машин, погрузчиков, экскаваторов, бульдозеров, </w:t>
      </w:r>
      <w:proofErr w:type="spellStart"/>
      <w:r w:rsidRPr="00CE00B7">
        <w:rPr>
          <w:sz w:val="20"/>
          <w:szCs w:val="20"/>
        </w:rPr>
        <w:t>бетоносмесителей</w:t>
      </w:r>
      <w:proofErr w:type="spellEnd"/>
      <w:r w:rsidRPr="00CE00B7">
        <w:rPr>
          <w:sz w:val="20"/>
          <w:szCs w:val="20"/>
        </w:rPr>
        <w:t xml:space="preserve">, </w:t>
      </w:r>
      <w:proofErr w:type="spellStart"/>
      <w:r w:rsidRPr="00CE00B7">
        <w:rPr>
          <w:sz w:val="20"/>
          <w:szCs w:val="20"/>
        </w:rPr>
        <w:t>автобетоносмесителей</w:t>
      </w:r>
      <w:proofErr w:type="spellEnd"/>
      <w:r w:rsidRPr="00CE00B7">
        <w:rPr>
          <w:sz w:val="20"/>
          <w:szCs w:val="20"/>
        </w:rPr>
        <w:t xml:space="preserve">, автофургонов для транспортировки хлебобулочных изделий </w:t>
      </w:r>
      <w:r w:rsidR="00DB253A" w:rsidRPr="00CE00B7">
        <w:rPr>
          <w:sz w:val="20"/>
          <w:szCs w:val="20"/>
        </w:rPr>
        <w:t>грузоподъемностью</w:t>
      </w:r>
      <w:r w:rsidRPr="00CE00B7">
        <w:rPr>
          <w:sz w:val="20"/>
          <w:szCs w:val="20"/>
        </w:rPr>
        <w:t>  от 1200 кг до 2000 кг.</w:t>
      </w:r>
      <w:proofErr w:type="gramEnd"/>
    </w:p>
    <w:p w:rsidR="00CE00B7" w:rsidRPr="00CE00B7" w:rsidRDefault="00CE00B7" w:rsidP="00DB253A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2. Приобретение нового технологического, холодильного, фасовочного оборудования по заготовке и переработке дикоросов для субъектов предпринимательства, осуществляющих виды деятельности 02.30.12 Сбор и заготовка дикорастущих плодов, ягод, 02.30.13 Сбор и заготовка дикорастущих орехов.</w:t>
      </w:r>
    </w:p>
    <w:p w:rsidR="00CE00B7" w:rsidRPr="00CE00B7" w:rsidRDefault="00CE00B7" w:rsidP="00DB253A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3. Приобретение новых компьютеров, периферийного оборудования, запоминающ</w:t>
      </w:r>
      <w:r w:rsidR="00DB253A">
        <w:rPr>
          <w:sz w:val="20"/>
          <w:szCs w:val="20"/>
        </w:rPr>
        <w:t>их устройств и прочих устрой</w:t>
      </w:r>
      <w:proofErr w:type="gramStart"/>
      <w:r w:rsidR="00DB253A">
        <w:rPr>
          <w:sz w:val="20"/>
          <w:szCs w:val="20"/>
        </w:rPr>
        <w:t xml:space="preserve">ств </w:t>
      </w:r>
      <w:r w:rsidRPr="00CE00B7">
        <w:rPr>
          <w:sz w:val="20"/>
          <w:szCs w:val="20"/>
        </w:rPr>
        <w:t>хр</w:t>
      </w:r>
      <w:proofErr w:type="gramEnd"/>
      <w:r w:rsidRPr="00CE00B7">
        <w:rPr>
          <w:sz w:val="20"/>
          <w:szCs w:val="20"/>
        </w:rPr>
        <w:t xml:space="preserve">анения данных, средств защиты информации, а также информационных и телекоммуникационных систем, </w:t>
      </w:r>
      <w:r w:rsidRPr="00CE00B7">
        <w:rPr>
          <w:sz w:val="20"/>
          <w:szCs w:val="20"/>
        </w:rPr>
        <w:lastRenderedPageBreak/>
        <w:t>защищенных с использованием средств защиты информации, прочих устройств автоматической обработки данных, коммуникационного оборудования, компьютерного программного обеспечения.</w:t>
      </w:r>
    </w:p>
    <w:p w:rsidR="00CE00B7" w:rsidRPr="00CE00B7" w:rsidRDefault="00CE00B7" w:rsidP="00DB253A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4. Приобретение оборудования и материалов, оплата строительно-монтажных, пуско-наладочных работ для строительства оптико-волоконной линии связи в сфере телекоммуникаций.</w:t>
      </w:r>
    </w:p>
    <w:p w:rsidR="00CE00B7" w:rsidRDefault="00CE00B7" w:rsidP="00DB253A">
      <w:pPr>
        <w:shd w:val="clear" w:color="auto" w:fill="F7F7F7"/>
        <w:rPr>
          <w:sz w:val="20"/>
          <w:szCs w:val="20"/>
        </w:rPr>
      </w:pPr>
      <w:r w:rsidRPr="00CE00B7">
        <w:rPr>
          <w:sz w:val="20"/>
          <w:szCs w:val="20"/>
        </w:rPr>
        <w:t>5. Строительство и реконструкция объектов, в том числе: завершение строительства объектов, приобретение строительных материалов, оплата строительно-монтажных, пуско-наладочных работ, подведение и подключение инженерных коммуникаций, монтаж вентиляционных систем, монтаж пожарно-охранной сигнализации, внутренняя отделка, кондиционирование, видеонаблюдение и другие работы в соответствии с локально-сметным расчетом для осуществления предпринимательской деятельности.</w:t>
      </w:r>
    </w:p>
    <w:p w:rsidR="00DB253A" w:rsidRPr="00CE00B7" w:rsidRDefault="00DB253A" w:rsidP="00DB253A">
      <w:pPr>
        <w:shd w:val="clear" w:color="auto" w:fill="F7F7F7"/>
        <w:rPr>
          <w:sz w:val="20"/>
          <w:szCs w:val="20"/>
        </w:rPr>
      </w:pPr>
    </w:p>
    <w:p w:rsid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b/>
          <w:sz w:val="20"/>
          <w:szCs w:val="20"/>
        </w:rPr>
      </w:pPr>
      <w:r w:rsidRPr="00DB253A">
        <w:rPr>
          <w:b/>
          <w:sz w:val="20"/>
          <w:szCs w:val="20"/>
        </w:rPr>
        <w:t>Предоставление финансовой поддержки осуществляется при условии наличия у Заявителя источников финансирования в размере не менее 50 процентов от объема планируемых инвестиций по проекту»</w:t>
      </w:r>
      <w:r w:rsidR="00DB253A">
        <w:rPr>
          <w:b/>
          <w:sz w:val="20"/>
          <w:szCs w:val="20"/>
        </w:rPr>
        <w:t>.</w:t>
      </w:r>
    </w:p>
    <w:p w:rsidR="00DB253A" w:rsidRPr="00DB253A" w:rsidRDefault="00DB253A" w:rsidP="00CE00B7">
      <w:pPr>
        <w:pStyle w:val="aa"/>
        <w:shd w:val="clear" w:color="auto" w:fill="F7F7F7"/>
        <w:spacing w:before="0" w:beforeAutospacing="0" w:after="0" w:afterAutospacing="0"/>
        <w:rPr>
          <w:b/>
          <w:sz w:val="20"/>
          <w:szCs w:val="20"/>
        </w:rPr>
      </w:pPr>
    </w:p>
    <w:p w:rsidR="00CE00B7" w:rsidRPr="00DB253A" w:rsidRDefault="00CE00B7" w:rsidP="00CE00B7">
      <w:pPr>
        <w:pStyle w:val="aa"/>
        <w:shd w:val="clear" w:color="auto" w:fill="F7F7F7"/>
        <w:spacing w:before="0" w:beforeAutospacing="0" w:after="0" w:afterAutospacing="0"/>
        <w:rPr>
          <w:b/>
          <w:sz w:val="20"/>
          <w:szCs w:val="20"/>
        </w:rPr>
      </w:pPr>
      <w:r w:rsidRPr="00DB253A">
        <w:rPr>
          <w:b/>
          <w:sz w:val="20"/>
          <w:szCs w:val="20"/>
        </w:rPr>
        <w:t>1. Основной залог: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а) объектов недвижимости (нежилых и жилых помещений, зданий, сооружений);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б) земельных участков находящихся в собственности, за исключением земель сельскохозяйственного назначения и земель предназначенных для ведения личного подсобного хозяйства;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в) транспортных средств;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г) независимая гарантия кредитных организаций.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bookmarkStart w:id="0" w:name="_GoBack"/>
      <w:r w:rsidRPr="00DB253A">
        <w:rPr>
          <w:b/>
          <w:sz w:val="20"/>
          <w:szCs w:val="20"/>
        </w:rPr>
        <w:t>Дополнительное обеспечение:</w:t>
      </w:r>
      <w:r w:rsidRPr="00CE00B7">
        <w:rPr>
          <w:sz w:val="20"/>
          <w:szCs w:val="20"/>
        </w:rPr>
        <w:t xml:space="preserve"> </w:t>
      </w:r>
      <w:bookmarkEnd w:id="0"/>
      <w:r w:rsidRPr="00CE00B7">
        <w:rPr>
          <w:sz w:val="20"/>
          <w:szCs w:val="20"/>
        </w:rPr>
        <w:t>поручительство (физических и (или) юридических лиц, индивидуальных предпринимателей).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Для Заявителей – обществ с ограниченной ответственностью, непубличных акционерных обще</w:t>
      </w:r>
      <w:proofErr w:type="gramStart"/>
      <w:r w:rsidRPr="00CE00B7">
        <w:rPr>
          <w:sz w:val="20"/>
          <w:szCs w:val="20"/>
        </w:rPr>
        <w:t>ств тр</w:t>
      </w:r>
      <w:proofErr w:type="gramEnd"/>
      <w:r w:rsidRPr="00CE00B7">
        <w:rPr>
          <w:sz w:val="20"/>
          <w:szCs w:val="20"/>
        </w:rPr>
        <w:t>ебуется поручительство участников (учредителей), обладающих долей не менее 50 процентов уставного капитала общества.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Для Заявителей – публичных акционерных обществ, требуется поручительство участников (учредителей), доля которых наибольшая в уставном капитале общества.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 xml:space="preserve">В </w:t>
      </w:r>
      <w:proofErr w:type="gramStart"/>
      <w:r w:rsidRPr="00CE00B7">
        <w:rPr>
          <w:sz w:val="20"/>
          <w:szCs w:val="20"/>
        </w:rPr>
        <w:t>случае</w:t>
      </w:r>
      <w:proofErr w:type="gramEnd"/>
      <w:r w:rsidRPr="00CE00B7">
        <w:rPr>
          <w:sz w:val="20"/>
          <w:szCs w:val="20"/>
        </w:rPr>
        <w:t>, если единственным учредителем в обществе с ограниченной ответственностью является физическое лицо, то требуется поручительство данного физического лица и его супруги (при наличии).</w:t>
      </w:r>
    </w:p>
    <w:p w:rsidR="00CE00B7" w:rsidRPr="00CE00B7" w:rsidRDefault="00CE00B7" w:rsidP="00CE00B7">
      <w:pPr>
        <w:pStyle w:val="aa"/>
        <w:shd w:val="clear" w:color="auto" w:fill="F7F7F7"/>
        <w:spacing w:before="0" w:beforeAutospacing="0" w:after="0" w:afterAutospacing="0"/>
        <w:rPr>
          <w:sz w:val="20"/>
          <w:szCs w:val="20"/>
        </w:rPr>
      </w:pPr>
      <w:r w:rsidRPr="00CE00B7">
        <w:rPr>
          <w:sz w:val="20"/>
          <w:szCs w:val="20"/>
        </w:rPr>
        <w:t>Для Заявителей – индивидуальных предпринимателей требуется поручительство супруга (при наличии).</w:t>
      </w:r>
    </w:p>
    <w:p w:rsidR="003F1D00" w:rsidRPr="00CE00B7" w:rsidRDefault="003F1D00" w:rsidP="00CE00B7">
      <w:pPr>
        <w:pStyle w:val="aa"/>
        <w:shd w:val="clear" w:color="auto" w:fill="F7F7F7"/>
        <w:spacing w:before="0" w:beforeAutospacing="0" w:after="0" w:afterAutospacing="0"/>
      </w:pPr>
    </w:p>
    <w:sectPr w:rsidR="003F1D00" w:rsidRPr="00CE00B7" w:rsidSect="000868AF">
      <w:pgSz w:w="11906" w:h="16838"/>
      <w:pgMar w:top="568" w:right="56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559"/>
    <w:multiLevelType w:val="hybridMultilevel"/>
    <w:tmpl w:val="24FC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6CE9"/>
    <w:multiLevelType w:val="hybridMultilevel"/>
    <w:tmpl w:val="B512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D5A"/>
    <w:multiLevelType w:val="multilevel"/>
    <w:tmpl w:val="D480D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1A5CEF"/>
    <w:multiLevelType w:val="multilevel"/>
    <w:tmpl w:val="2FC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22C0E"/>
    <w:multiLevelType w:val="hybridMultilevel"/>
    <w:tmpl w:val="0C928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401D6"/>
    <w:multiLevelType w:val="multilevel"/>
    <w:tmpl w:val="5E4CF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2FA507E"/>
    <w:multiLevelType w:val="multilevel"/>
    <w:tmpl w:val="5EC0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14A76"/>
    <w:multiLevelType w:val="hybridMultilevel"/>
    <w:tmpl w:val="C3341F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673A10"/>
    <w:multiLevelType w:val="multilevel"/>
    <w:tmpl w:val="743A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C7435"/>
    <w:multiLevelType w:val="multilevel"/>
    <w:tmpl w:val="D4AE9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EE744D5"/>
    <w:multiLevelType w:val="multilevel"/>
    <w:tmpl w:val="C958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978"/>
    <w:rsid w:val="00016AE9"/>
    <w:rsid w:val="000868AF"/>
    <w:rsid w:val="000C28E3"/>
    <w:rsid w:val="000E7978"/>
    <w:rsid w:val="002A6510"/>
    <w:rsid w:val="002B5A34"/>
    <w:rsid w:val="002F2A39"/>
    <w:rsid w:val="00353ECE"/>
    <w:rsid w:val="003A7E98"/>
    <w:rsid w:val="003D0956"/>
    <w:rsid w:val="003F1D00"/>
    <w:rsid w:val="004A6D4C"/>
    <w:rsid w:val="004D046E"/>
    <w:rsid w:val="005B0B10"/>
    <w:rsid w:val="005B1119"/>
    <w:rsid w:val="006930A3"/>
    <w:rsid w:val="00736E70"/>
    <w:rsid w:val="00760895"/>
    <w:rsid w:val="00774A23"/>
    <w:rsid w:val="007F33C8"/>
    <w:rsid w:val="00816063"/>
    <w:rsid w:val="00890771"/>
    <w:rsid w:val="008B0B2B"/>
    <w:rsid w:val="00AE7976"/>
    <w:rsid w:val="00B95D2F"/>
    <w:rsid w:val="00C31106"/>
    <w:rsid w:val="00C909B7"/>
    <w:rsid w:val="00CE00B7"/>
    <w:rsid w:val="00D55766"/>
    <w:rsid w:val="00DB253A"/>
    <w:rsid w:val="00E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1D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D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978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E79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5">
    <w:name w:val="Заголовок таблицы"/>
    <w:basedOn w:val="a"/>
    <w:uiPriority w:val="99"/>
    <w:semiHidden/>
    <w:rsid w:val="000E7978"/>
    <w:pPr>
      <w:suppressLineNumbers/>
      <w:suppressAutoHyphens/>
      <w:jc w:val="center"/>
    </w:pPr>
    <w:rPr>
      <w:b/>
      <w:bCs/>
      <w:lang w:eastAsia="ar-SA"/>
    </w:rPr>
  </w:style>
  <w:style w:type="paragraph" w:styleId="a6">
    <w:name w:val="List Paragraph"/>
    <w:basedOn w:val="a"/>
    <w:uiPriority w:val="34"/>
    <w:qFormat/>
    <w:rsid w:val="000E79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B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2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8B0B2B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8B0B2B"/>
    <w:pPr>
      <w:autoSpaceDE w:val="0"/>
      <w:autoSpaceDN w:val="0"/>
    </w:pPr>
    <w:rPr>
      <w:rFonts w:ascii="Arial" w:eastAsiaTheme="minorHAns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F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1D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1D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F1D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978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E79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5">
    <w:name w:val="Заголовок таблицы"/>
    <w:basedOn w:val="a"/>
    <w:uiPriority w:val="99"/>
    <w:semiHidden/>
    <w:rsid w:val="000E7978"/>
    <w:pPr>
      <w:suppressLineNumbers/>
      <w:suppressAutoHyphens/>
      <w:jc w:val="center"/>
    </w:pPr>
    <w:rPr>
      <w:b/>
      <w:bCs/>
      <w:lang w:eastAsia="ar-SA"/>
    </w:rPr>
  </w:style>
  <w:style w:type="paragraph" w:styleId="a6">
    <w:name w:val="List Paragraph"/>
    <w:basedOn w:val="a"/>
    <w:uiPriority w:val="34"/>
    <w:qFormat/>
    <w:rsid w:val="000E79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B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2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8B0B2B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8B0B2B"/>
    <w:pPr>
      <w:autoSpaceDE w:val="0"/>
      <w:autoSpaceDN w:val="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F09B-9944-40AF-A055-6137413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boldireva_ee</dc:creator>
  <cp:lastModifiedBy>Немыкина Дарья Андреевна</cp:lastModifiedBy>
  <cp:revision>13</cp:revision>
  <cp:lastPrinted>2018-11-26T12:37:00Z</cp:lastPrinted>
  <dcterms:created xsi:type="dcterms:W3CDTF">2018-11-26T12:40:00Z</dcterms:created>
  <dcterms:modified xsi:type="dcterms:W3CDTF">2019-06-03T05:09:00Z</dcterms:modified>
</cp:coreProperties>
</file>