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31" w:rsidRDefault="00EC7331" w:rsidP="00EC7331">
      <w:pPr>
        <w:pStyle w:val="ConsPlusNormal"/>
        <w:jc w:val="both"/>
        <w:outlineLvl w:val="0"/>
      </w:pPr>
    </w:p>
    <w:p w:rsidR="00EC7331" w:rsidRDefault="00EC7331" w:rsidP="00EC7331">
      <w:pPr>
        <w:pStyle w:val="ConsPlusNormal"/>
        <w:jc w:val="center"/>
        <w:outlineLvl w:val="0"/>
        <w:rPr>
          <w:b/>
          <w:bCs/>
        </w:rPr>
      </w:pPr>
      <w:bookmarkStart w:id="0" w:name="Par1"/>
      <w:bookmarkEnd w:id="0"/>
      <w:r>
        <w:rPr>
          <w:b/>
          <w:bCs/>
        </w:rPr>
        <w:t>ДЕПАРТАМЕНТ ТАРИФНОЙ И ЦЕНОВОЙ ПОЛИТИКИ ТЮМЕНСКОЙ ОБЛАСТИ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от 20 августа 2012 г. N 185/01-05-ос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НОРМАТИВОВ ПОТРЕБЛЕНИЯ КОММУНАЛЬНОЙ УСЛУГИ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ПО ОТОПЛЕНИЮ В ТЮМЕНСКОЙ ОБЛАСТИ</w:t>
      </w:r>
    </w:p>
    <w:p w:rsidR="00EC7331" w:rsidRDefault="00EC7331" w:rsidP="00EC7331">
      <w:pPr>
        <w:pStyle w:val="ConsPlusNormal"/>
        <w:jc w:val="center"/>
      </w:pPr>
    </w:p>
    <w:p w:rsidR="00EC7331" w:rsidRDefault="00EC7331" w:rsidP="00EC7331">
      <w:pPr>
        <w:pStyle w:val="ConsPlusNormal"/>
        <w:jc w:val="center"/>
      </w:pPr>
      <w:proofErr w:type="gramStart"/>
      <w:r>
        <w:t>(в ред. приказов Департамента тарифной и ценовой политики</w:t>
      </w:r>
      <w:proofErr w:type="gramEnd"/>
    </w:p>
    <w:p w:rsidR="00EC7331" w:rsidRDefault="00EC7331" w:rsidP="00EC7331">
      <w:pPr>
        <w:pStyle w:val="ConsPlusNormal"/>
        <w:jc w:val="center"/>
      </w:pPr>
      <w:r>
        <w:t xml:space="preserve">Тюменской области от 14.09.2012 </w:t>
      </w:r>
      <w:hyperlink r:id="rId5" w:tooltip="Приказ Департамента тарифной и ценовой политики Тюменской области от 14.09.2012 N 191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N 191/01-05-ос</w:t>
        </w:r>
      </w:hyperlink>
      <w:r>
        <w:t>,</w:t>
      </w:r>
    </w:p>
    <w:p w:rsidR="00EC7331" w:rsidRDefault="00EC7331" w:rsidP="00EC7331">
      <w:pPr>
        <w:pStyle w:val="ConsPlusNormal"/>
        <w:jc w:val="center"/>
      </w:pPr>
      <w:r>
        <w:t xml:space="preserve">от 28.06.2013 </w:t>
      </w:r>
      <w:hyperlink r:id="rId6" w:tooltip="Приказ Департамента тарифной и ценовой политики Тюменской области от 28.06.2013 N 79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N 79/01-05-ос</w:t>
        </w:r>
      </w:hyperlink>
      <w:r>
        <w:t xml:space="preserve">, от 22.07.2013 </w:t>
      </w:r>
      <w:hyperlink r:id="rId7" w:tooltip="Приказ Департамента тарифной и ценовой политики Тюменской области от 22.07.2013 N 91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N 91/01-05-ос</w:t>
        </w:r>
      </w:hyperlink>
      <w:r>
        <w:t>,</w:t>
      </w:r>
    </w:p>
    <w:p w:rsidR="00EC7331" w:rsidRDefault="00EC7331" w:rsidP="00EC7331">
      <w:pPr>
        <w:pStyle w:val="ConsPlusNormal"/>
        <w:jc w:val="center"/>
      </w:pPr>
      <w:r>
        <w:t xml:space="preserve">от 30.09.2013 </w:t>
      </w:r>
      <w:hyperlink r:id="rId8" w:tooltip="Приказ Департамента тарифной и ценовой политики Тюменской области от 30.09.2013 N 167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N 167/01-05-ос</w:t>
        </w:r>
      </w:hyperlink>
      <w:r>
        <w:t>)</w:t>
      </w: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tooltip="&quot;Жилищный кодекс Российской Федерации&quot; от 29.12.2004 N 188-ФЗ (ред. от 28.12.2013){КонсультантПлюс}" w:history="1">
        <w:r>
          <w:rPr>
            <w:rStyle w:val="a3"/>
            <w:u w:val="none"/>
          </w:rPr>
          <w:t>статьей 157</w:t>
        </w:r>
      </w:hyperlink>
      <w:r>
        <w:t xml:space="preserve"> Жилищного кодекса Российской Федерации, Постановлениями Правительства Российской Федерации от 06.05.2011 </w:t>
      </w:r>
      <w:hyperlink r:id="rId10" w:tooltip="Постановление Правительства РФ от 06.05.2011 N 354 (ред. от 26.03.2014) &quot;О предоставлении коммунальных услуг собственникам и пользователям помещений в многоквартирных домах и жилых домов&quot; (вместе с &quot;Правилами предоставления коммунальных услуг собственника" w:history="1">
        <w:r>
          <w:rPr>
            <w:rStyle w:val="a3"/>
            <w:u w:val="none"/>
          </w:rPr>
          <w:t>N 354</w:t>
        </w:r>
      </w:hyperlink>
      <w:r>
        <w:t xml:space="preserve"> "О предоставлении коммунальных услуг собственникам и пользователям помещений в многоквартирных домах и жилых домов", от 23.05.2006 </w:t>
      </w:r>
      <w:hyperlink r:id="rId11" w:tooltip="Постановление Правительства РФ от 23.05.2006 N 306 (ред. от 26.03.2014) &quot;Об утверждении Правил установления и определения нормативов потребления коммунальных услуг&quot;{КонсультантПлюс}" w:history="1">
        <w:r>
          <w:rPr>
            <w:rStyle w:val="a3"/>
            <w:u w:val="none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услуг", </w:t>
      </w:r>
      <w:hyperlink r:id="rId12" w:tooltip="Постановление Правительства Тюменской области от 30.05.2005 N 59-п (ред. от 11.03.2014) &quot;Об утверждении Положения о Департаменте тарифной и ценовой политики Тюменской области&quot;{КонсультантПлюс}" w:history="1">
        <w:r>
          <w:rPr>
            <w:rStyle w:val="a3"/>
            <w:u w:val="none"/>
          </w:rPr>
          <w:t>Положением</w:t>
        </w:r>
      </w:hyperlink>
      <w:r>
        <w:t xml:space="preserve"> о департаменте тарифной и ценовой политики Тюменской области, утвержденным постановлением Правительства Тюменской области от 30.05.2005 N 59-п, протоколом от 20.08.2012 N 14 приказываю:</w:t>
      </w:r>
      <w:proofErr w:type="gramEnd"/>
    </w:p>
    <w:p w:rsidR="00EC7331" w:rsidRDefault="00EC7331" w:rsidP="00EC733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r:id="rId13" w:anchor="Par37" w:tooltip="Ссылка на текущий документ" w:history="1">
        <w:r>
          <w:rPr>
            <w:rStyle w:val="a3"/>
            <w:u w:val="none"/>
          </w:rPr>
          <w:t>нормативы</w:t>
        </w:r>
      </w:hyperlink>
      <w:r>
        <w:t xml:space="preserve"> потребления коммунальной услуги по отоплению в отопительный период собственниками и пользователями жилых и нежилых помещений в многоквартирных домах и жилых домов, на которые распространяются требования Федерального </w:t>
      </w:r>
      <w:hyperlink r:id="rId14" w:tooltip="Федеральный закон от 23.11.2009 N 261-ФЗ (ред. от 28.12.2013) &quot;Об энергосбережении и о повышении энергетической эффективности и о внесении изменений в отдельные законодательные акты Российской Федерации&quot; (с изм. и доп., вступ. в силу с 10.01.2014){Консул" w:history="1">
        <w:r>
          <w:rPr>
            <w:rStyle w:val="a3"/>
            <w:u w:val="none"/>
          </w:rPr>
          <w:t>закона</w:t>
        </w:r>
      </w:hyperlink>
      <w: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по установке приборов учета тепловой энергии, определенные расчетным методом, согласно</w:t>
      </w:r>
      <w:proofErr w:type="gramEnd"/>
      <w:r>
        <w:t xml:space="preserve"> приложению 1 к настоящему приказу.</w:t>
      </w:r>
    </w:p>
    <w:p w:rsidR="00EC7331" w:rsidRDefault="00EC7331" w:rsidP="00EC7331">
      <w:pPr>
        <w:pStyle w:val="ConsPlusNormal"/>
        <w:jc w:val="both"/>
      </w:pPr>
      <w:r>
        <w:t xml:space="preserve">(п. 1 в ред. </w:t>
      </w:r>
      <w:hyperlink r:id="rId15" w:tooltip="Приказ Департамента тарифной и ценовой политики Тюменской области от 22.07.2013 N 91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приказа</w:t>
        </w:r>
      </w:hyperlink>
      <w:r>
        <w:t xml:space="preserve"> Департамента тарифной и ценовой политики Тюменской области от 22.07.2013 N 91/01-05-ос)</w:t>
      </w:r>
    </w:p>
    <w:p w:rsidR="00EC7331" w:rsidRDefault="00EC7331" w:rsidP="00EC7331">
      <w:pPr>
        <w:pStyle w:val="ConsPlusNormal"/>
        <w:ind w:firstLine="540"/>
        <w:jc w:val="both"/>
      </w:pPr>
      <w:r>
        <w:t xml:space="preserve">2. </w:t>
      </w:r>
      <w:proofErr w:type="gramStart"/>
      <w:r>
        <w:t>Исключен</w:t>
      </w:r>
      <w:proofErr w:type="gramEnd"/>
      <w:r>
        <w:t xml:space="preserve"> с 1 июля 2013 года. - </w:t>
      </w:r>
      <w:hyperlink r:id="rId16" w:tooltip="Приказ Департамента тарифной и ценовой политики Тюменской области от 28.06.2013 N 79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Приказ</w:t>
        </w:r>
      </w:hyperlink>
      <w:r>
        <w:t xml:space="preserve"> Департамента тарифной и ценовой политики Тюменской области от 28.06.2013 N 79/01-05-ос.</w:t>
      </w:r>
    </w:p>
    <w:p w:rsidR="00EC7331" w:rsidRDefault="00EC7331" w:rsidP="00EC7331">
      <w:pPr>
        <w:pStyle w:val="ConsPlusNormal"/>
        <w:ind w:firstLine="540"/>
        <w:jc w:val="both"/>
      </w:pPr>
      <w:r>
        <w:t xml:space="preserve">3. Утвердить </w:t>
      </w:r>
      <w:hyperlink r:id="rId17" w:anchor="Par124" w:tooltip="Ссылка на текущий документ" w:history="1">
        <w:r>
          <w:rPr>
            <w:rStyle w:val="a3"/>
            <w:u w:val="none"/>
          </w:rPr>
          <w:t>нормативы</w:t>
        </w:r>
      </w:hyperlink>
      <w:r>
        <w:t xml:space="preserve"> потребления коммунальной услуги по отоплению надворных построек в отопительный период, определенные расчетным методом, согласно приложению 3 к настоящему приказу.</w:t>
      </w:r>
    </w:p>
    <w:p w:rsidR="00EC7331" w:rsidRDefault="00EC7331" w:rsidP="00EC7331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Утвердить </w:t>
      </w:r>
      <w:hyperlink r:id="rId18" w:anchor="Par172" w:tooltip="Ссылка на текущий документ" w:history="1">
        <w:r>
          <w:rPr>
            <w:rStyle w:val="a3"/>
            <w:u w:val="none"/>
          </w:rPr>
          <w:t>нормативы</w:t>
        </w:r>
      </w:hyperlink>
      <w:r>
        <w:t xml:space="preserve"> потребления коммунальной услуги по отоплению в отопительный период собственниками и пользователями жилых и нежилых помещений в многоквартирных домах и жилых домов, на которые не распространяются требования Федерального </w:t>
      </w:r>
      <w:hyperlink r:id="rId19" w:tooltip="Федеральный закон от 23.11.2009 N 261-ФЗ (ред. от 28.12.2013) &quot;Об энергосбережении и о повышении энергетической эффективности и о внесении изменений в отдельные законодательные акты Российской Федерации&quot; (с изм. и доп., вступ. в силу с 10.01.2014){Консул" w:history="1">
        <w:r>
          <w:rPr>
            <w:rStyle w:val="a3"/>
            <w:u w:val="none"/>
          </w:rPr>
          <w:t>закона</w:t>
        </w:r>
      </w:hyperlink>
      <w: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по установке приборов учета тепловой энергии, определенные расчетным методом</w:t>
      </w:r>
      <w:proofErr w:type="gramEnd"/>
      <w:r>
        <w:t>, согласно приложению 4 к настоящему приказу.</w:t>
      </w:r>
    </w:p>
    <w:p w:rsidR="00EC7331" w:rsidRDefault="00EC7331" w:rsidP="00EC7331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20" w:tooltip="Приказ Департамента тарифной и ценовой политики Тюменской области от 22.07.2013 N 91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приказом</w:t>
        </w:r>
      </w:hyperlink>
      <w:r>
        <w:t xml:space="preserve"> Департамента тарифной и ценовой политики Тюменской области от 22.07.2013 N 91/01-05-ос)</w:t>
      </w:r>
    </w:p>
    <w:p w:rsidR="00EC7331" w:rsidRDefault="00EC7331" w:rsidP="00EC7331">
      <w:pPr>
        <w:pStyle w:val="ConsPlusNormal"/>
        <w:ind w:firstLine="540"/>
        <w:jc w:val="both"/>
      </w:pPr>
      <w:hyperlink r:id="rId21" w:tooltip="Приказ Департамента тарифной и ценовой политики Тюменской области от 22.07.2013 N 91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5</w:t>
        </w:r>
      </w:hyperlink>
      <w:r>
        <w:t xml:space="preserve">. </w:t>
      </w:r>
      <w:hyperlink r:id="rId22" w:anchor="Par37" w:tooltip="Ссылка на текущий документ" w:history="1">
        <w:r>
          <w:rPr>
            <w:rStyle w:val="a3"/>
            <w:u w:val="none"/>
          </w:rPr>
          <w:t>Нормативы</w:t>
        </w:r>
      </w:hyperlink>
      <w:r>
        <w:t>, утвержденные настоящим приказом, вводятся в действие с 1 июля 2013 года.</w:t>
      </w:r>
    </w:p>
    <w:p w:rsidR="00EC7331" w:rsidRDefault="00EC7331" w:rsidP="00EC7331">
      <w:pPr>
        <w:pStyle w:val="ConsPlusNormal"/>
        <w:jc w:val="both"/>
      </w:pPr>
      <w:proofErr w:type="gramStart"/>
      <w:r>
        <w:t xml:space="preserve">(пункт в ред. </w:t>
      </w:r>
      <w:hyperlink r:id="rId23" w:tooltip="Приказ Департамента тарифной и ценовой политики Тюменской области от 14.09.2012 N 191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приказа</w:t>
        </w:r>
      </w:hyperlink>
      <w:r>
        <w:t xml:space="preserve"> Департамента тарифной и ценовой политики Тюменской области от</w:t>
      </w:r>
      <w:proofErr w:type="gramEnd"/>
      <w:r>
        <w:t xml:space="preserve"> </w:t>
      </w:r>
      <w:proofErr w:type="gramStart"/>
      <w:r>
        <w:t>14.09.2012 N 191/01-05-ос)</w:t>
      </w:r>
      <w:proofErr w:type="gramEnd"/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jc w:val="right"/>
      </w:pPr>
      <w:r>
        <w:t>Заместитель директора департамента</w:t>
      </w:r>
    </w:p>
    <w:p w:rsidR="00EC7331" w:rsidRDefault="00EC7331" w:rsidP="00EC7331">
      <w:pPr>
        <w:pStyle w:val="ConsPlusNormal"/>
        <w:jc w:val="right"/>
      </w:pPr>
      <w:r>
        <w:t>Е.А.КАРТАШКОВ</w:t>
      </w: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jc w:val="right"/>
        <w:outlineLvl w:val="0"/>
      </w:pPr>
      <w:bookmarkStart w:id="1" w:name="Par31"/>
      <w:bookmarkEnd w:id="1"/>
      <w:r>
        <w:lastRenderedPageBreak/>
        <w:t>Приложение N 1</w:t>
      </w:r>
    </w:p>
    <w:p w:rsidR="00EC7331" w:rsidRDefault="00EC7331" w:rsidP="00EC7331">
      <w:pPr>
        <w:pStyle w:val="ConsPlusNormal"/>
        <w:jc w:val="right"/>
      </w:pPr>
      <w:r>
        <w:t>к приказу департамента</w:t>
      </w:r>
    </w:p>
    <w:p w:rsidR="00EC7331" w:rsidRDefault="00EC7331" w:rsidP="00EC7331">
      <w:pPr>
        <w:pStyle w:val="ConsPlusNormal"/>
        <w:jc w:val="right"/>
      </w:pPr>
      <w:r>
        <w:t>тарифной и ценовой политики</w:t>
      </w:r>
    </w:p>
    <w:p w:rsidR="00EC7331" w:rsidRDefault="00EC7331" w:rsidP="00EC7331">
      <w:pPr>
        <w:pStyle w:val="ConsPlusNormal"/>
        <w:jc w:val="right"/>
      </w:pPr>
      <w:r>
        <w:t>Тюменской области</w:t>
      </w:r>
    </w:p>
    <w:p w:rsidR="00EC7331" w:rsidRDefault="00EC7331" w:rsidP="00EC7331">
      <w:pPr>
        <w:pStyle w:val="ConsPlusNormal"/>
        <w:jc w:val="right"/>
      </w:pPr>
      <w:r>
        <w:t>от 20.08.2012 N 185/01-05-ос</w:t>
      </w: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jc w:val="center"/>
        <w:rPr>
          <w:b/>
          <w:bCs/>
        </w:rPr>
      </w:pPr>
      <w:bookmarkStart w:id="2" w:name="Par37"/>
      <w:bookmarkEnd w:id="2"/>
      <w:r>
        <w:rPr>
          <w:b/>
          <w:bCs/>
        </w:rPr>
        <w:t>НОРМАТИВЫ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ПОТРЕБЛЕНИЯ КОММУНАЛЬНОЙ УСЛУГИ ПО ОТОПЛЕНИЮ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ОТОПИТЕЛЬНЫЙ ПЕРИОД СОБСТВЕННИКАМИ И ПОЛЬЗОВАТЕЛЯМИ </w:t>
      </w:r>
      <w:proofErr w:type="gramStart"/>
      <w:r>
        <w:rPr>
          <w:b/>
          <w:bCs/>
        </w:rPr>
        <w:t>ЖИЛЫХ</w:t>
      </w:r>
      <w:proofErr w:type="gramEnd"/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И НЕЖИЛЫХ ПОМЕЩЕНИЙ В МНОГОКВАРТИРНЫХ ДОМАХ И ЖИЛЫХ ДОМОВ,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НА КОТОРЫЕ РАСПРОСТРАНЯЮТСЯ ТРЕБОВАНИЯ ФЕДЕРАЛЬНОГО ЗАКОНА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ОТ 23.11.2009 N 261-ФЗ "ОБ ЭНЕРГОСБЕРЕЖЕНИИ И О ПОВЫШЕНИИ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ЭНЕРГЕТИЧЕСКОЙ ЭФФЕКТИВНОСТИ И О ВНЕСЕНИИ ИЗМЕНЕНИЙ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В ОТДЕЛЬНЫЕ ЗАКОНОДАТЕЛЬНЫЕ АКТЫ РОССИЙСКОЙ ФЕДЕРАЦИИ"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ПО УСТАНОВКЕ ПРИБОРОВ УЧЕТА ТЕПЛОВОЙ ЭНЕРГИИ</w:t>
      </w:r>
    </w:p>
    <w:p w:rsidR="00EC7331" w:rsidRDefault="00EC7331" w:rsidP="00EC7331">
      <w:pPr>
        <w:pStyle w:val="ConsPlusNormal"/>
        <w:jc w:val="center"/>
      </w:pPr>
    </w:p>
    <w:p w:rsidR="00EC7331" w:rsidRDefault="00EC7331" w:rsidP="00EC7331">
      <w:pPr>
        <w:pStyle w:val="ConsPlusNormal"/>
        <w:jc w:val="center"/>
      </w:pPr>
      <w:proofErr w:type="gramStart"/>
      <w:r>
        <w:t>(в ред. приказов Департамента тарифной и ценовой политики</w:t>
      </w:r>
      <w:proofErr w:type="gramEnd"/>
    </w:p>
    <w:p w:rsidR="00EC7331" w:rsidRDefault="00EC7331" w:rsidP="00EC7331">
      <w:pPr>
        <w:pStyle w:val="ConsPlusNormal"/>
        <w:jc w:val="center"/>
      </w:pPr>
      <w:r>
        <w:t xml:space="preserve">Тюменской области от 28.06.2013 </w:t>
      </w:r>
      <w:hyperlink r:id="rId24" w:tooltip="Приказ Департамента тарифной и ценовой политики Тюменской области от 28.06.2013 N 79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N 79/01-05-ос</w:t>
        </w:r>
      </w:hyperlink>
      <w:r>
        <w:t>,</w:t>
      </w:r>
    </w:p>
    <w:p w:rsidR="00EC7331" w:rsidRDefault="00EC7331" w:rsidP="00EC7331">
      <w:pPr>
        <w:pStyle w:val="ConsPlusNormal"/>
        <w:jc w:val="center"/>
      </w:pPr>
      <w:r>
        <w:t xml:space="preserve">от 22.07.2013 </w:t>
      </w:r>
      <w:hyperlink r:id="rId25" w:tooltip="Приказ Департамента тарифной и ценовой политики Тюменской области от 22.07.2013 N 91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N 91/01-05-ос</w:t>
        </w:r>
      </w:hyperlink>
      <w:r>
        <w:t>)</w:t>
      </w:r>
    </w:p>
    <w:p w:rsidR="00EC7331" w:rsidRDefault="00EC7331" w:rsidP="00EC7331">
      <w:pPr>
        <w:pStyle w:val="ConsPlusNormal"/>
        <w:jc w:val="center"/>
      </w:pPr>
      <w:bookmarkStart w:id="3" w:name="_GoBack"/>
      <w:bookmarkEnd w:id="3"/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1200"/>
        <w:gridCol w:w="1200"/>
        <w:gridCol w:w="1200"/>
        <w:gridCol w:w="1200"/>
        <w:gridCol w:w="1200"/>
      </w:tblGrid>
      <w:tr w:rsidR="00EC7331" w:rsidTr="00EC7331">
        <w:trPr>
          <w:trHeight w:val="1000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Группа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образований         </w:t>
            </w: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Этажность дома       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 потребления, Гкал в месяц на 1 кв. </w:t>
            </w: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общей площади жилого или нежилого     </w:t>
            </w: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в многоквартирном доме или жилого </w:t>
            </w: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дома                    </w:t>
            </w:r>
          </w:p>
        </w:tc>
      </w:tr>
      <w:tr w:rsidR="00EC7331" w:rsidTr="00EC7331">
        <w:tc>
          <w:tcPr>
            <w:tcW w:w="9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331" w:rsidRDefault="00EC733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1-я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2-я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3-я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4-я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5-я   </w:t>
            </w:r>
          </w:p>
        </w:tc>
      </w:tr>
      <w:tr w:rsidR="00EC7331" w:rsidTr="00EC7331">
        <w:trPr>
          <w:trHeight w:val="400"/>
        </w:trPr>
        <w:tc>
          <w:tcPr>
            <w:tcW w:w="9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59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      I. Многоквартирные дома или жилые дома до 1999 года постройки      </w:t>
            </w: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включительно                               </w:t>
            </w:r>
          </w:p>
        </w:tc>
      </w:tr>
      <w:tr w:rsidR="00EC7331" w:rsidTr="00EC733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1 - 2-этажный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0,0299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0,0299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0,0291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0,0287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0,0295 </w:t>
            </w:r>
          </w:p>
        </w:tc>
      </w:tr>
      <w:tr w:rsidR="00EC7331" w:rsidTr="00EC733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3 - 4-этажный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0,0294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0,0296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0,0286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0,0283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0,0291 </w:t>
            </w:r>
          </w:p>
        </w:tc>
      </w:tr>
      <w:tr w:rsidR="00EC7331" w:rsidTr="00EC733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5 - 9-этажный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0,0283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0,0294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0,0285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0,0287 </w:t>
            </w:r>
          </w:p>
        </w:tc>
      </w:tr>
      <w:tr w:rsidR="00EC7331" w:rsidTr="00EC733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10 - 11-этажный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0,0278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0,0281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EC7331" w:rsidTr="00EC733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12-этажный и более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EC7331" w:rsidTr="00EC7331">
        <w:tc>
          <w:tcPr>
            <w:tcW w:w="96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72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    II. Многоквартирные дома или жилые дома после 1999 года постройки    </w:t>
            </w:r>
          </w:p>
        </w:tc>
      </w:tr>
      <w:tr w:rsidR="00EC7331" w:rsidTr="00EC733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1 - 2-этажный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0,0282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0,0286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0,0280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0,0287 </w:t>
            </w:r>
          </w:p>
        </w:tc>
      </w:tr>
      <w:tr w:rsidR="00EC7331" w:rsidTr="00EC733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3-этажный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0,0271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0,0273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0,0282 </w:t>
            </w:r>
          </w:p>
        </w:tc>
      </w:tr>
      <w:tr w:rsidR="00EC7331" w:rsidTr="00EC733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4 - 5-этажный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0,0268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0,0269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0,0278 </w:t>
            </w:r>
          </w:p>
        </w:tc>
      </w:tr>
      <w:tr w:rsidR="00EC7331" w:rsidTr="00EC733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6 - 7-этажный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0,0266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0,0267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0,0270 </w:t>
            </w:r>
          </w:p>
        </w:tc>
      </w:tr>
      <w:tr w:rsidR="00EC7331" w:rsidTr="00EC733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8 - 9-этажный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0,0264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0,0270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0,0262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  <w:tr w:rsidR="00EC7331" w:rsidTr="00EC733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10-этажный и более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0,0263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0,0258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</w:tr>
    </w:tbl>
    <w:p w:rsidR="00EC7331" w:rsidRDefault="00EC7331" w:rsidP="00EC7331">
      <w:pPr>
        <w:pStyle w:val="ConsPlusNormal"/>
        <w:jc w:val="both"/>
      </w:pPr>
    </w:p>
    <w:p w:rsidR="00EC7331" w:rsidRDefault="00EC7331" w:rsidP="00EC7331">
      <w:pPr>
        <w:pStyle w:val="ConsPlusNormal"/>
        <w:ind w:firstLine="540"/>
        <w:jc w:val="both"/>
      </w:pPr>
      <w:r>
        <w:t>Примечание:</w:t>
      </w:r>
    </w:p>
    <w:p w:rsidR="00EC7331" w:rsidRDefault="00EC7331" w:rsidP="00EC7331">
      <w:pPr>
        <w:pStyle w:val="ConsPlusNormal"/>
        <w:ind w:firstLine="540"/>
        <w:jc w:val="both"/>
      </w:pPr>
      <w:r>
        <w:t>1. Группы муниципальных образований:</w:t>
      </w:r>
    </w:p>
    <w:p w:rsidR="00EC7331" w:rsidRDefault="00EC7331" w:rsidP="00EC7331">
      <w:pPr>
        <w:pStyle w:val="ConsPlusNormal"/>
        <w:ind w:firstLine="540"/>
        <w:jc w:val="both"/>
      </w:pPr>
      <w:r>
        <w:t>1-я: городской округ город Тюмень;</w:t>
      </w:r>
    </w:p>
    <w:p w:rsidR="00EC7331" w:rsidRDefault="00EC7331" w:rsidP="00EC7331">
      <w:pPr>
        <w:pStyle w:val="ConsPlusNormal"/>
        <w:ind w:firstLine="540"/>
        <w:jc w:val="both"/>
      </w:pPr>
      <w:r>
        <w:t>2-я: Тюменский муниципальный район;</w:t>
      </w:r>
    </w:p>
    <w:p w:rsidR="00EC7331" w:rsidRDefault="00EC7331" w:rsidP="00EC7331">
      <w:pPr>
        <w:pStyle w:val="ConsPlusNormal"/>
        <w:ind w:firstLine="540"/>
        <w:jc w:val="both"/>
      </w:pPr>
      <w:r>
        <w:t xml:space="preserve">2. При определении нормативов потребления коммунальной услуги по отоплению количество тепловой энергии, необходимой для отопления (Гкал/год), распределено на 9 календарных месяцев (с сентября по май включительно), равными долями. </w:t>
      </w:r>
      <w:proofErr w:type="gramStart"/>
      <w:r>
        <w:t>Количество календарных месяцев, в том числе неполных, принято исходя из данных о фактической продолжительности отопительного периода за предыдущие 5 лет.</w:t>
      </w:r>
      <w:proofErr w:type="gramEnd"/>
    </w:p>
    <w:p w:rsidR="00EC7331" w:rsidRDefault="00EC7331" w:rsidP="00EC7331">
      <w:pPr>
        <w:pStyle w:val="ConsPlusNormal"/>
        <w:ind w:firstLine="540"/>
        <w:jc w:val="both"/>
      </w:pPr>
      <w:r>
        <w:t>3.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  <w:bookmarkStart w:id="6" w:name="Par101"/>
      <w:bookmarkEnd w:id="6"/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jc w:val="right"/>
        <w:outlineLvl w:val="0"/>
      </w:pPr>
      <w:bookmarkStart w:id="7" w:name="Par118"/>
      <w:bookmarkEnd w:id="7"/>
    </w:p>
    <w:p w:rsidR="00EC7331" w:rsidRDefault="00EC7331" w:rsidP="00EC7331">
      <w:pPr>
        <w:pStyle w:val="ConsPlusNormal"/>
        <w:jc w:val="right"/>
        <w:outlineLvl w:val="0"/>
      </w:pPr>
    </w:p>
    <w:p w:rsidR="00EC7331" w:rsidRDefault="00EC7331" w:rsidP="00EC7331">
      <w:pPr>
        <w:pStyle w:val="ConsPlusNormal"/>
        <w:jc w:val="right"/>
        <w:outlineLvl w:val="0"/>
      </w:pPr>
    </w:p>
    <w:p w:rsidR="00EC7331" w:rsidRDefault="00EC7331" w:rsidP="00EC7331">
      <w:pPr>
        <w:pStyle w:val="ConsPlusNormal"/>
        <w:jc w:val="right"/>
        <w:outlineLvl w:val="0"/>
      </w:pPr>
    </w:p>
    <w:p w:rsidR="00EC7331" w:rsidRDefault="00EC7331" w:rsidP="00EC7331">
      <w:pPr>
        <w:pStyle w:val="ConsPlusNormal"/>
        <w:jc w:val="right"/>
        <w:outlineLvl w:val="0"/>
      </w:pPr>
    </w:p>
    <w:p w:rsidR="00EC7331" w:rsidRDefault="00EC7331" w:rsidP="00EC7331">
      <w:pPr>
        <w:pStyle w:val="ConsPlusNormal"/>
        <w:jc w:val="right"/>
        <w:outlineLvl w:val="0"/>
      </w:pPr>
    </w:p>
    <w:p w:rsidR="00EC7331" w:rsidRDefault="00EC7331" w:rsidP="00EC7331">
      <w:pPr>
        <w:pStyle w:val="ConsPlusNormal"/>
        <w:jc w:val="right"/>
        <w:outlineLvl w:val="0"/>
      </w:pPr>
    </w:p>
    <w:p w:rsidR="00EC7331" w:rsidRDefault="00EC7331" w:rsidP="00EC7331">
      <w:pPr>
        <w:pStyle w:val="ConsPlusNormal"/>
        <w:jc w:val="right"/>
        <w:outlineLvl w:val="0"/>
      </w:pPr>
      <w:r>
        <w:lastRenderedPageBreak/>
        <w:t>Приложение N 3</w:t>
      </w:r>
    </w:p>
    <w:p w:rsidR="00EC7331" w:rsidRDefault="00EC7331" w:rsidP="00EC7331">
      <w:pPr>
        <w:pStyle w:val="ConsPlusNormal"/>
        <w:jc w:val="right"/>
      </w:pPr>
      <w:r>
        <w:t>к приказу департамента</w:t>
      </w:r>
    </w:p>
    <w:p w:rsidR="00EC7331" w:rsidRDefault="00EC7331" w:rsidP="00EC7331">
      <w:pPr>
        <w:pStyle w:val="ConsPlusNormal"/>
        <w:jc w:val="right"/>
      </w:pPr>
      <w:r>
        <w:t>тарифной и ценовой политики</w:t>
      </w:r>
    </w:p>
    <w:p w:rsidR="00EC7331" w:rsidRDefault="00EC7331" w:rsidP="00EC7331">
      <w:pPr>
        <w:pStyle w:val="ConsPlusNormal"/>
        <w:jc w:val="right"/>
      </w:pPr>
      <w:r>
        <w:t>Тюменской области</w:t>
      </w:r>
    </w:p>
    <w:p w:rsidR="00EC7331" w:rsidRDefault="00EC7331" w:rsidP="00EC7331">
      <w:pPr>
        <w:pStyle w:val="ConsPlusNormal"/>
        <w:jc w:val="right"/>
      </w:pPr>
      <w:r>
        <w:t>от 20.08.2012 N 185/01-05-ос</w:t>
      </w: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jc w:val="center"/>
        <w:rPr>
          <w:b/>
          <w:bCs/>
        </w:rPr>
      </w:pPr>
      <w:bookmarkStart w:id="8" w:name="Par124"/>
      <w:bookmarkEnd w:id="8"/>
      <w:r>
        <w:rPr>
          <w:b/>
          <w:bCs/>
        </w:rPr>
        <w:t>НОРМАТИВЫ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ПОТРЕБЛЕНИЯ КОММУНАЛЬНОЙ УСЛУГИ ПО ОТОПЛЕНИЮ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НАДВОРНЫХ ПОСТРОЕК В ОТОПИТЕЛЬНЫЙ ПЕРИОД</w:t>
      </w:r>
    </w:p>
    <w:p w:rsidR="00EC7331" w:rsidRDefault="00EC7331" w:rsidP="00EC7331">
      <w:pPr>
        <w:pStyle w:val="ConsPlusNormal"/>
        <w:jc w:val="center"/>
      </w:pPr>
    </w:p>
    <w:p w:rsidR="00EC7331" w:rsidRDefault="00EC7331" w:rsidP="00EC7331">
      <w:pPr>
        <w:pStyle w:val="ConsPlusNormal"/>
        <w:jc w:val="center"/>
      </w:pPr>
      <w:proofErr w:type="gramStart"/>
      <w:r>
        <w:t xml:space="preserve">(в ред. </w:t>
      </w:r>
      <w:hyperlink r:id="rId26" w:tooltip="Приказ Департамента тарифной и ценовой политики Тюменской области от 28.06.2013 N 79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приказа</w:t>
        </w:r>
      </w:hyperlink>
      <w:r>
        <w:t xml:space="preserve"> Департамента тарифной и ценовой политики</w:t>
      </w:r>
      <w:proofErr w:type="gramEnd"/>
    </w:p>
    <w:p w:rsidR="00EC7331" w:rsidRDefault="00EC7331" w:rsidP="00EC7331">
      <w:pPr>
        <w:pStyle w:val="ConsPlusNormal"/>
        <w:jc w:val="center"/>
      </w:pPr>
      <w:proofErr w:type="gramStart"/>
      <w:r>
        <w:t>Тюменской области от 28.06.2013 N 79/01-05-ос)</w:t>
      </w:r>
      <w:proofErr w:type="gramEnd"/>
    </w:p>
    <w:p w:rsidR="00EC7331" w:rsidRDefault="00EC7331" w:rsidP="00EC7331">
      <w:pPr>
        <w:pStyle w:val="ConsPlusNormal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0"/>
        <w:gridCol w:w="2520"/>
        <w:gridCol w:w="2400"/>
        <w:gridCol w:w="2640"/>
      </w:tblGrid>
      <w:tr w:rsidR="00EC7331" w:rsidTr="00EC7331">
        <w:trPr>
          <w:trHeight w:val="600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  </w:t>
            </w: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образований  </w:t>
            </w:r>
          </w:p>
        </w:tc>
        <w:tc>
          <w:tcPr>
            <w:tcW w:w="7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 потребления, Гкал в месяц на 1 кв. м отапливаемых </w:t>
            </w: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надворных построек                                         </w:t>
            </w:r>
          </w:p>
        </w:tc>
      </w:tr>
      <w:tr w:rsidR="00EC7331" w:rsidTr="00EC7331">
        <w:trPr>
          <w:trHeight w:val="800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331" w:rsidRDefault="00EC733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бани            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гаражи           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          </w:t>
            </w: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сельскохозяйственных</w:t>
            </w:r>
          </w:p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животных            </w:t>
            </w:r>
          </w:p>
        </w:tc>
      </w:tr>
      <w:tr w:rsidR="00EC7331" w:rsidTr="00EC7331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1-я          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0,0104          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0,0164           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0,0210              </w:t>
            </w:r>
          </w:p>
        </w:tc>
      </w:tr>
      <w:tr w:rsidR="00EC7331" w:rsidTr="00EC7331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2-я          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0,0109          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0,0179           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0,0252              </w:t>
            </w:r>
          </w:p>
        </w:tc>
      </w:tr>
      <w:tr w:rsidR="00EC7331" w:rsidTr="00EC7331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3-я          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0,0112          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0,0180           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0,0228              </w:t>
            </w:r>
          </w:p>
        </w:tc>
      </w:tr>
      <w:tr w:rsidR="00EC7331" w:rsidTr="00EC7331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4-я          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0,0106          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0,0174           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0,0221              </w:t>
            </w:r>
          </w:p>
        </w:tc>
      </w:tr>
      <w:tr w:rsidR="00EC7331" w:rsidTr="00EC7331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5-я          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0,0125          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0,0197            </w:t>
            </w:r>
          </w:p>
        </w:tc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7331" w:rsidRDefault="00EC7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0,0227              </w:t>
            </w:r>
          </w:p>
        </w:tc>
      </w:tr>
    </w:tbl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  <w:r>
        <w:t>Примечание:</w:t>
      </w:r>
    </w:p>
    <w:p w:rsidR="00EC7331" w:rsidRDefault="00EC7331" w:rsidP="00EC7331">
      <w:pPr>
        <w:pStyle w:val="ConsPlusNormal"/>
        <w:ind w:firstLine="540"/>
        <w:jc w:val="both"/>
      </w:pPr>
      <w:r>
        <w:t>1. Группы муниципальных образований:</w:t>
      </w:r>
    </w:p>
    <w:p w:rsidR="00EC7331" w:rsidRDefault="00EC7331" w:rsidP="00EC7331">
      <w:pPr>
        <w:pStyle w:val="ConsPlusNormal"/>
        <w:ind w:firstLine="540"/>
        <w:jc w:val="both"/>
      </w:pPr>
      <w:r>
        <w:t>1-я: городской округ город Тюмень;</w:t>
      </w:r>
    </w:p>
    <w:p w:rsidR="00EC7331" w:rsidRDefault="00EC7331" w:rsidP="00EC7331">
      <w:pPr>
        <w:pStyle w:val="ConsPlusNormal"/>
        <w:ind w:firstLine="540"/>
        <w:jc w:val="both"/>
      </w:pPr>
      <w:r>
        <w:t>2-я: Тюменский муниципальный район;</w:t>
      </w:r>
    </w:p>
    <w:p w:rsidR="00EC7331" w:rsidRDefault="00EC7331" w:rsidP="00EC7331">
      <w:pPr>
        <w:pStyle w:val="ConsPlusNormal"/>
        <w:ind w:firstLine="540"/>
        <w:jc w:val="both"/>
      </w:pPr>
      <w:r>
        <w:t xml:space="preserve">3-я: Тобольский городской округ, Тобольский муниципальный район, </w:t>
      </w:r>
      <w:proofErr w:type="spellStart"/>
      <w:r>
        <w:t>Уватский</w:t>
      </w:r>
      <w:proofErr w:type="spellEnd"/>
      <w:r>
        <w:t xml:space="preserve"> муниципальный район, </w:t>
      </w:r>
      <w:proofErr w:type="spellStart"/>
      <w:r>
        <w:t>Ярковский</w:t>
      </w:r>
      <w:proofErr w:type="spellEnd"/>
      <w:r>
        <w:t xml:space="preserve"> муниципальный район;</w:t>
      </w:r>
    </w:p>
    <w:p w:rsidR="00EC7331" w:rsidRDefault="00EC7331" w:rsidP="00EC7331">
      <w:pPr>
        <w:pStyle w:val="ConsPlusNormal"/>
        <w:ind w:firstLine="540"/>
        <w:jc w:val="both"/>
      </w:pPr>
      <w:r>
        <w:t xml:space="preserve">4-я: </w:t>
      </w:r>
      <w:proofErr w:type="spellStart"/>
      <w:r>
        <w:t>Вагайский</w:t>
      </w:r>
      <w:proofErr w:type="spellEnd"/>
      <w:r>
        <w:t xml:space="preserve"> муниципальный район, </w:t>
      </w:r>
      <w:proofErr w:type="spellStart"/>
      <w:r>
        <w:t>Викуловский</w:t>
      </w:r>
      <w:proofErr w:type="spellEnd"/>
      <w:r>
        <w:t xml:space="preserve"> муниципальный район, </w:t>
      </w:r>
      <w:proofErr w:type="spellStart"/>
      <w:r>
        <w:t>Голышмановский</w:t>
      </w:r>
      <w:proofErr w:type="spellEnd"/>
      <w:r>
        <w:t xml:space="preserve"> муниципальный район, </w:t>
      </w:r>
      <w:proofErr w:type="spellStart"/>
      <w:r>
        <w:t>Исетский</w:t>
      </w:r>
      <w:proofErr w:type="spellEnd"/>
      <w:r>
        <w:t xml:space="preserve"> муниципальный район, </w:t>
      </w:r>
      <w:proofErr w:type="spellStart"/>
      <w:r>
        <w:t>Нижнетавдинский</w:t>
      </w:r>
      <w:proofErr w:type="spellEnd"/>
      <w:r>
        <w:t xml:space="preserve"> муниципальный район;</w:t>
      </w:r>
    </w:p>
    <w:p w:rsidR="00EC7331" w:rsidRDefault="00EC7331" w:rsidP="00EC7331">
      <w:pPr>
        <w:pStyle w:val="ConsPlusNormal"/>
        <w:ind w:firstLine="540"/>
        <w:jc w:val="both"/>
      </w:pPr>
      <w:r>
        <w:t xml:space="preserve">5-я: </w:t>
      </w:r>
      <w:proofErr w:type="spellStart"/>
      <w:r>
        <w:t>Ишимский</w:t>
      </w:r>
      <w:proofErr w:type="spellEnd"/>
      <w:r>
        <w:t xml:space="preserve"> городской округ, </w:t>
      </w:r>
      <w:proofErr w:type="spellStart"/>
      <w:r>
        <w:t>Ишимский</w:t>
      </w:r>
      <w:proofErr w:type="spellEnd"/>
      <w:r>
        <w:t xml:space="preserve"> муниципальный район, </w:t>
      </w:r>
      <w:proofErr w:type="spellStart"/>
      <w:r>
        <w:t>Ялуторовский</w:t>
      </w:r>
      <w:proofErr w:type="spellEnd"/>
      <w:r>
        <w:t xml:space="preserve"> городской округ, </w:t>
      </w:r>
      <w:proofErr w:type="spellStart"/>
      <w:r>
        <w:t>Ялуторовский</w:t>
      </w:r>
      <w:proofErr w:type="spellEnd"/>
      <w:r>
        <w:t xml:space="preserve"> муниципальный район, </w:t>
      </w:r>
      <w:proofErr w:type="spellStart"/>
      <w:r>
        <w:t>Заводоуковский</w:t>
      </w:r>
      <w:proofErr w:type="spellEnd"/>
      <w:r>
        <w:t xml:space="preserve"> городской округ, Абатский муниципальный район, </w:t>
      </w:r>
      <w:proofErr w:type="spellStart"/>
      <w:r>
        <w:t>Армизонский</w:t>
      </w:r>
      <w:proofErr w:type="spellEnd"/>
      <w:r>
        <w:t xml:space="preserve"> муниципальный район, </w:t>
      </w:r>
      <w:proofErr w:type="spellStart"/>
      <w:r>
        <w:t>Аромашевский</w:t>
      </w:r>
      <w:proofErr w:type="spellEnd"/>
      <w:r>
        <w:t xml:space="preserve"> муниципальный район, </w:t>
      </w:r>
      <w:proofErr w:type="spellStart"/>
      <w:r>
        <w:t>Бердюжский</w:t>
      </w:r>
      <w:proofErr w:type="spellEnd"/>
      <w:r>
        <w:t xml:space="preserve"> муниципальный район, Казанский муниципальный район, Омутинский муниципальный район, </w:t>
      </w:r>
      <w:proofErr w:type="spellStart"/>
      <w:r>
        <w:t>Сорокинский</w:t>
      </w:r>
      <w:proofErr w:type="spellEnd"/>
      <w:r>
        <w:t xml:space="preserve"> муниципальный район, </w:t>
      </w:r>
      <w:proofErr w:type="spellStart"/>
      <w:r>
        <w:t>Сладковский</w:t>
      </w:r>
      <w:proofErr w:type="spellEnd"/>
      <w:r>
        <w:t xml:space="preserve"> муниципальный район, </w:t>
      </w:r>
      <w:proofErr w:type="spellStart"/>
      <w:r>
        <w:t>Юргинский</w:t>
      </w:r>
      <w:proofErr w:type="spellEnd"/>
      <w:r>
        <w:t xml:space="preserve"> муниципальный район, </w:t>
      </w:r>
      <w:proofErr w:type="spellStart"/>
      <w:r>
        <w:t>Упоровский</w:t>
      </w:r>
      <w:proofErr w:type="spellEnd"/>
      <w:r>
        <w:t xml:space="preserve"> муниципальный район.</w:t>
      </w:r>
    </w:p>
    <w:p w:rsidR="00EC7331" w:rsidRDefault="00EC7331" w:rsidP="00EC7331">
      <w:pPr>
        <w:pStyle w:val="ConsPlusNormal"/>
        <w:ind w:firstLine="540"/>
        <w:jc w:val="both"/>
      </w:pPr>
      <w:r>
        <w:t>2.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EC7331" w:rsidRDefault="00EC7331" w:rsidP="00EC7331">
      <w:pPr>
        <w:pStyle w:val="ConsPlusNormal"/>
        <w:ind w:firstLine="540"/>
        <w:jc w:val="both"/>
      </w:pPr>
      <w:r>
        <w:t xml:space="preserve">3. </w:t>
      </w:r>
      <w:proofErr w:type="gramStart"/>
      <w:r>
        <w:t>При определении нормативов потребления коммунальной услуги по отоплению количество тепловой энергии, необходимой для отопления (Гкал/год), распределено на 9 календарных месяцев (с сентября по май включительно), равными долями (количество календарных месяцев, в том числе неполных, принято исходя из данных о фактической продолжительности отопительного периода за предыдущие 5 лет).</w:t>
      </w:r>
      <w:proofErr w:type="gramEnd"/>
    </w:p>
    <w:p w:rsidR="00EC7331" w:rsidRDefault="00EC7331" w:rsidP="00EC73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римечание 3 введено </w:t>
      </w:r>
      <w:hyperlink r:id="rId27" w:tooltip="Приказ Департамента тарифной и ценовой политики Тюменской области от 28.06.2013 N 79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приказом</w:t>
        </w:r>
      </w:hyperlink>
      <w:r>
        <w:t xml:space="preserve"> Департамента тарифной и ценовой политики Тюменской области от 28.06.2013 N 79/01-05-ос)</w:t>
      </w: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jc w:val="right"/>
        <w:outlineLvl w:val="0"/>
      </w:pPr>
      <w:bookmarkStart w:id="9" w:name="Par166"/>
      <w:bookmarkEnd w:id="9"/>
      <w:r>
        <w:lastRenderedPageBreak/>
        <w:t>Приложение N 4</w:t>
      </w:r>
    </w:p>
    <w:p w:rsidR="00EC7331" w:rsidRDefault="00EC7331" w:rsidP="00EC7331">
      <w:pPr>
        <w:pStyle w:val="ConsPlusNormal"/>
        <w:jc w:val="right"/>
      </w:pPr>
      <w:r>
        <w:t>к приказу департамента</w:t>
      </w:r>
    </w:p>
    <w:p w:rsidR="00EC7331" w:rsidRDefault="00EC7331" w:rsidP="00EC7331">
      <w:pPr>
        <w:pStyle w:val="ConsPlusNormal"/>
        <w:jc w:val="right"/>
      </w:pPr>
      <w:r>
        <w:t>тарифной и ценовой политики</w:t>
      </w:r>
    </w:p>
    <w:p w:rsidR="00EC7331" w:rsidRDefault="00EC7331" w:rsidP="00EC7331">
      <w:pPr>
        <w:pStyle w:val="ConsPlusNormal"/>
        <w:jc w:val="right"/>
      </w:pPr>
      <w:r>
        <w:t>Тюменской области</w:t>
      </w:r>
    </w:p>
    <w:p w:rsidR="00EC7331" w:rsidRDefault="00EC7331" w:rsidP="00EC7331">
      <w:pPr>
        <w:pStyle w:val="ConsPlusNormal"/>
        <w:jc w:val="right"/>
      </w:pPr>
      <w:r>
        <w:t>от 20.08.2012 N 185/01-05-ос</w:t>
      </w:r>
    </w:p>
    <w:p w:rsidR="00EC7331" w:rsidRDefault="00EC7331" w:rsidP="00EC7331">
      <w:pPr>
        <w:pStyle w:val="ConsPlusNormal"/>
        <w:ind w:firstLine="540"/>
        <w:jc w:val="both"/>
      </w:pPr>
    </w:p>
    <w:p w:rsidR="00EC7331" w:rsidRDefault="00EC7331" w:rsidP="00EC7331">
      <w:pPr>
        <w:pStyle w:val="ConsPlusNormal"/>
        <w:jc w:val="center"/>
        <w:rPr>
          <w:b/>
          <w:bCs/>
        </w:rPr>
      </w:pPr>
      <w:bookmarkStart w:id="10" w:name="Par172"/>
      <w:bookmarkEnd w:id="10"/>
      <w:r>
        <w:rPr>
          <w:b/>
          <w:bCs/>
        </w:rPr>
        <w:t>НОРМАТИВЫ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ПОТРЕБЛЕНИЯ КОММУНАЛЬНОЙ УСЛУГИ ПО ОТОПЛЕНИЮ В </w:t>
      </w:r>
      <w:proofErr w:type="gramStart"/>
      <w:r>
        <w:rPr>
          <w:b/>
          <w:bCs/>
        </w:rPr>
        <w:t>ОТОПИТЕЛЬНЫЙ</w:t>
      </w:r>
      <w:proofErr w:type="gramEnd"/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ПЕРИОД СОБСТВЕННИКАМИ И ПОЛЬЗОВАТЕЛЯМИ </w:t>
      </w:r>
      <w:proofErr w:type="gramStart"/>
      <w:r>
        <w:rPr>
          <w:b/>
          <w:bCs/>
        </w:rPr>
        <w:t>ЖИЛЫХ</w:t>
      </w:r>
      <w:proofErr w:type="gramEnd"/>
      <w:r>
        <w:rPr>
          <w:b/>
          <w:bCs/>
        </w:rPr>
        <w:t xml:space="preserve"> И НЕЖИЛЫХ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ПОМЕЩЕНИЙ В МНОГОКВАРТИРНЫХ ДОМАХ И ЖИЛЫХ ДОМОВ, НА КОТОРЫЕ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  <w:u w:val="single"/>
        </w:rPr>
        <w:t>НЕ РАСПРОСТРАНЯЮТСЯ</w:t>
      </w:r>
      <w:r>
        <w:rPr>
          <w:b/>
          <w:bCs/>
        </w:rPr>
        <w:t xml:space="preserve"> ТРЕБОВАНИЯ ФЕДЕРАЛЬНОГО ЗАКОНА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ОТ 23.11.2009 N 261-ФЗ "ОБ ЭНЕРГОСБЕРЕЖЕНИИ И О ПОВЫШЕНИИ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ЭНЕРГЕТИЧЕСКОЙ ЭФФЕКТИВНОСТИ И О ВНЕСЕНИИ ИЗМЕНЕНИЙ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В ОТДЕЛЬНЫЕ ЗАКОНОДАТЕЛЬНЫЕ АКТЫ РОССИЙСКОЙ ФЕДЕРАЦИИ"</w:t>
      </w:r>
    </w:p>
    <w:p w:rsidR="00EC7331" w:rsidRDefault="00EC7331" w:rsidP="00EC7331">
      <w:pPr>
        <w:pStyle w:val="ConsPlusNormal"/>
        <w:jc w:val="center"/>
        <w:rPr>
          <w:b/>
          <w:bCs/>
        </w:rPr>
      </w:pPr>
      <w:r>
        <w:rPr>
          <w:b/>
          <w:bCs/>
        </w:rPr>
        <w:t>ПО УСТАНОВКЕ ПРИБОРОВ УЧЕТА ТЕПЛОВОЙ ЭНЕРГИИ</w:t>
      </w:r>
    </w:p>
    <w:p w:rsidR="00EC7331" w:rsidRDefault="00EC7331" w:rsidP="00EC7331">
      <w:pPr>
        <w:pStyle w:val="ConsPlusNormal"/>
        <w:jc w:val="center"/>
      </w:pPr>
    </w:p>
    <w:p w:rsidR="00EC7331" w:rsidRDefault="00EC7331" w:rsidP="00EC7331">
      <w:pPr>
        <w:pStyle w:val="ConsPlusNormal"/>
        <w:jc w:val="center"/>
      </w:pPr>
      <w:proofErr w:type="gramStart"/>
      <w:r>
        <w:t xml:space="preserve">(введены </w:t>
      </w:r>
      <w:hyperlink r:id="rId28" w:tooltip="Приказ Департамента тарифной и ценовой политики Тюменской области от 22.07.2013 N 91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приказом</w:t>
        </w:r>
      </w:hyperlink>
      <w:r>
        <w:t xml:space="preserve"> Департамента тарифной и ценовой политики</w:t>
      </w:r>
      <w:proofErr w:type="gramEnd"/>
    </w:p>
    <w:p w:rsidR="00EC7331" w:rsidRDefault="00EC7331" w:rsidP="00EC7331">
      <w:pPr>
        <w:pStyle w:val="ConsPlusNormal"/>
        <w:jc w:val="center"/>
      </w:pPr>
      <w:r>
        <w:t>Тюменской области от 22.07.2013 N 91/01-05-ос;</w:t>
      </w:r>
    </w:p>
    <w:p w:rsidR="00EC7331" w:rsidRDefault="00EC7331" w:rsidP="00EC7331">
      <w:pPr>
        <w:pStyle w:val="ConsPlusNormal"/>
        <w:jc w:val="center"/>
      </w:pPr>
      <w:r>
        <w:t xml:space="preserve">в ред. </w:t>
      </w:r>
      <w:hyperlink r:id="rId29" w:tooltip="Приказ Департамента тарифной и ценовой политики Тюменской области от 30.09.2013 N 167/01-05-ос &quot;О внесении изменений в приказ от 20.08.2012 N 185/01-05-ос&quot;{КонсультантПлюс}" w:history="1">
        <w:r>
          <w:rPr>
            <w:rStyle w:val="a3"/>
            <w:u w:val="none"/>
          </w:rPr>
          <w:t>приказа</w:t>
        </w:r>
      </w:hyperlink>
      <w:r>
        <w:t xml:space="preserve"> Департамента тарифной и ценовой политики</w:t>
      </w:r>
    </w:p>
    <w:p w:rsidR="00EC7331" w:rsidRDefault="00EC7331" w:rsidP="00EC7331">
      <w:pPr>
        <w:pStyle w:val="ConsPlusNormal"/>
        <w:jc w:val="center"/>
      </w:pPr>
      <w:proofErr w:type="gramStart"/>
      <w:r>
        <w:t>Тюменской области от 30.09.2013 N 167/01-05-ос)</w:t>
      </w:r>
      <w:proofErr w:type="gramEnd"/>
    </w:p>
    <w:p w:rsidR="00EC7331" w:rsidRDefault="00EC7331" w:rsidP="00EC7331">
      <w:pPr>
        <w:pStyle w:val="ConsPlusNormal"/>
        <w:jc w:val="center"/>
      </w:pP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┌─────────────────────────────────┬───────────────────────────────────────┐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│Группа муниципальных образований │Норматив потребления, Гкал в месяц на 1│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                                 │кв. м общей площади </w:t>
      </w:r>
      <w:proofErr w:type="gramStart"/>
      <w:r>
        <w:rPr>
          <w:rFonts w:ascii="Courier New" w:hAnsi="Courier New" w:cs="Courier New"/>
        </w:rPr>
        <w:t>жилого</w:t>
      </w:r>
      <w:proofErr w:type="gramEnd"/>
      <w:r>
        <w:rPr>
          <w:rFonts w:ascii="Courier New" w:hAnsi="Courier New" w:cs="Courier New"/>
        </w:rPr>
        <w:t xml:space="preserve"> или нежилого│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├─────────────────────────────────┤ помещения в многоквартирном доме или 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│              жилого дома             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Этажность дома          ├───────┬───────┬───────┬───────┬───────┤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│  1-я  │  2-я  │  3-я  │  4-я  │  5-я 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├─────────────────────────────────┼───────┼───────┼───────┼───────┼───────┤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│Одно- и </w:t>
      </w:r>
      <w:proofErr w:type="gramStart"/>
      <w:r>
        <w:rPr>
          <w:rFonts w:ascii="Courier New" w:hAnsi="Courier New" w:cs="Courier New"/>
        </w:rPr>
        <w:t>двухэтажные</w:t>
      </w:r>
      <w:proofErr w:type="gramEnd"/>
      <w:r>
        <w:rPr>
          <w:rFonts w:ascii="Courier New" w:hAnsi="Courier New" w:cs="Courier New"/>
        </w:rPr>
        <w:t xml:space="preserve">              │       │       │       │       │      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│многоквартирные и жилые дома до  │0,0299 │0,0299 │0,0291 │0,0287 │0,0295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│1999 года постройки включительно │       │       │       │       │      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├─────────────────────────────────┼───────┼───────┼───────┼───────┼───────┤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│Трех- и </w:t>
      </w:r>
      <w:proofErr w:type="gramStart"/>
      <w:r>
        <w:rPr>
          <w:rFonts w:ascii="Courier New" w:hAnsi="Courier New" w:cs="Courier New"/>
        </w:rPr>
        <w:t>четырехэтажные</w:t>
      </w:r>
      <w:proofErr w:type="gramEnd"/>
      <w:r>
        <w:rPr>
          <w:rFonts w:ascii="Courier New" w:hAnsi="Courier New" w:cs="Courier New"/>
        </w:rPr>
        <w:t xml:space="preserve">           │0,0278 │0,0280 │0,0286 │0,0283 │0,0291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│многоквартирные и жилые дома </w:t>
      </w:r>
      <w:proofErr w:type="gramStart"/>
      <w:r>
        <w:rPr>
          <w:rFonts w:ascii="Courier New" w:hAnsi="Courier New" w:cs="Courier New"/>
        </w:rPr>
        <w:t>до</w:t>
      </w:r>
      <w:proofErr w:type="gramEnd"/>
      <w:r>
        <w:rPr>
          <w:rFonts w:ascii="Courier New" w:hAnsi="Courier New" w:cs="Courier New"/>
        </w:rPr>
        <w:t xml:space="preserve">  │       │       │       │       │      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│1999 года постройки включительно │       │       │       │       │      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│(введено </w:t>
      </w:r>
      <w:hyperlink r:id="rId30" w:tooltip="Приказ Департамента тарифной и ценовой политики Тюменской области от 30.09.2013 N 167/01-05-ос &quot;О внесении изменений в приказ от 20.08.2012 N 185/01-05-ос&quot;{КонсультантПлюс}" w:history="1">
        <w:r>
          <w:rPr>
            <w:rStyle w:val="a3"/>
            <w:rFonts w:ascii="Courier New" w:hAnsi="Courier New" w:cs="Courier New"/>
            <w:u w:val="none"/>
          </w:rPr>
          <w:t>приказом</w:t>
        </w:r>
      </w:hyperlink>
      <w:r>
        <w:rPr>
          <w:rFonts w:ascii="Courier New" w:hAnsi="Courier New" w:cs="Courier New"/>
        </w:rPr>
        <w:t xml:space="preserve"> Департамента  тарифной  и  ценовой  политики  Тюменской│</w:t>
      </w:r>
      <w:proofErr w:type="gramEnd"/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│области от 30.09.2013 N 167/01-05-ос)                                   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├─────────────────────────────────┼───────┼───────┼───────┼───────┼───────┤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│Одно- и </w:t>
      </w:r>
      <w:proofErr w:type="gramStart"/>
      <w:r>
        <w:rPr>
          <w:rFonts w:ascii="Courier New" w:hAnsi="Courier New" w:cs="Courier New"/>
        </w:rPr>
        <w:t>двухэтажные</w:t>
      </w:r>
      <w:proofErr w:type="gramEnd"/>
      <w:r>
        <w:rPr>
          <w:rFonts w:ascii="Courier New" w:hAnsi="Courier New" w:cs="Courier New"/>
        </w:rPr>
        <w:t xml:space="preserve">              │       │       │       │       │      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│многоквартирные и жилые дома     │0,0138 │0,0174 │0,0184 │0,0180 │0,0176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│после 1999 года постройки        │       │       │       │       │      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├─────────────────────────────────┼───────┼───────┼───────┼───────┼───────┤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│Трех- и </w:t>
      </w:r>
      <w:proofErr w:type="gramStart"/>
      <w:r>
        <w:rPr>
          <w:rFonts w:ascii="Courier New" w:hAnsi="Courier New" w:cs="Courier New"/>
        </w:rPr>
        <w:t>четырехэтажные</w:t>
      </w:r>
      <w:proofErr w:type="gramEnd"/>
      <w:r>
        <w:rPr>
          <w:rFonts w:ascii="Courier New" w:hAnsi="Courier New" w:cs="Courier New"/>
        </w:rPr>
        <w:t xml:space="preserve">           │   -   │0,0170 │0,0183 │0,0153 │0,0175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│многоквартирные и жилые дома     │       │       │       │       │      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│после 1999 года постройки        │       │       │       │       │      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│(введено </w:t>
      </w:r>
      <w:hyperlink r:id="rId31" w:tooltip="Приказ Департамента тарифной и ценовой политики Тюменской области от 30.09.2013 N 167/01-05-ос &quot;О внесении изменений в приказ от 20.08.2012 N 185/01-05-ос&quot;{КонсультантПлюс}" w:history="1">
        <w:r>
          <w:rPr>
            <w:rStyle w:val="a3"/>
            <w:rFonts w:ascii="Courier New" w:hAnsi="Courier New" w:cs="Courier New"/>
            <w:u w:val="none"/>
          </w:rPr>
          <w:t>приказом</w:t>
        </w:r>
      </w:hyperlink>
      <w:r>
        <w:rPr>
          <w:rFonts w:ascii="Courier New" w:hAnsi="Courier New" w:cs="Courier New"/>
        </w:rPr>
        <w:t xml:space="preserve"> Департамента  тарифной  и  ценовой  политики  Тюменской│</w:t>
      </w:r>
      <w:proofErr w:type="gramEnd"/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│области от 30.09.2013 N 167/01-05-ос)                                    │</w:t>
      </w:r>
    </w:p>
    <w:p w:rsidR="00EC7331" w:rsidRDefault="00EC7331" w:rsidP="00EC7331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└─────────────────────────────────┴───────┴───────┴───────┴───────┴───────┘</w:t>
      </w:r>
    </w:p>
    <w:p w:rsidR="00EC7331" w:rsidRDefault="00EC7331" w:rsidP="00EC7331">
      <w:pPr>
        <w:pStyle w:val="ConsPlusNormal"/>
        <w:jc w:val="both"/>
      </w:pPr>
    </w:p>
    <w:p w:rsidR="00EC7331" w:rsidRDefault="00EC7331" w:rsidP="00EC7331">
      <w:pPr>
        <w:pStyle w:val="ConsPlusNormal"/>
        <w:ind w:firstLine="540"/>
        <w:jc w:val="both"/>
      </w:pPr>
      <w:r>
        <w:t>Примечание:</w:t>
      </w:r>
    </w:p>
    <w:p w:rsidR="00EC7331" w:rsidRDefault="00EC7331" w:rsidP="00EC7331">
      <w:pPr>
        <w:pStyle w:val="ConsPlusNormal"/>
        <w:ind w:firstLine="540"/>
        <w:jc w:val="both"/>
      </w:pPr>
      <w:r>
        <w:t>1. Группы муниципальных образований:</w:t>
      </w:r>
    </w:p>
    <w:p w:rsidR="00EC7331" w:rsidRDefault="00EC7331" w:rsidP="00EC7331">
      <w:pPr>
        <w:pStyle w:val="ConsPlusNormal"/>
        <w:ind w:firstLine="540"/>
        <w:jc w:val="both"/>
      </w:pPr>
      <w:r>
        <w:t>1-я: городской округ город Тюмень;</w:t>
      </w:r>
    </w:p>
    <w:p w:rsidR="00EC7331" w:rsidRDefault="00EC7331" w:rsidP="00EC7331">
      <w:pPr>
        <w:pStyle w:val="ConsPlusNormal"/>
        <w:ind w:firstLine="540"/>
        <w:jc w:val="both"/>
      </w:pPr>
      <w:r>
        <w:t>2-я: Тюменский муниципальный район;</w:t>
      </w:r>
    </w:p>
    <w:p w:rsidR="00EC7331" w:rsidRDefault="00EC7331" w:rsidP="00EC7331">
      <w:pPr>
        <w:pStyle w:val="ConsPlusNormal"/>
        <w:ind w:firstLine="540"/>
        <w:jc w:val="both"/>
      </w:pPr>
      <w:r>
        <w:t xml:space="preserve">3-я: Тобольский городской округ, Тобольский муниципальный район, </w:t>
      </w:r>
      <w:proofErr w:type="spellStart"/>
      <w:r>
        <w:t>Уватский</w:t>
      </w:r>
      <w:proofErr w:type="spellEnd"/>
      <w:r>
        <w:t xml:space="preserve"> муниципальный район, </w:t>
      </w:r>
      <w:proofErr w:type="spellStart"/>
      <w:r>
        <w:t>Ярковский</w:t>
      </w:r>
      <w:proofErr w:type="spellEnd"/>
      <w:r>
        <w:t xml:space="preserve"> муниципальный район;</w:t>
      </w:r>
    </w:p>
    <w:p w:rsidR="000A7181" w:rsidRDefault="00EC7331"/>
    <w:sectPr w:rsidR="000A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FA"/>
    <w:rsid w:val="00117DCE"/>
    <w:rsid w:val="00610CFA"/>
    <w:rsid w:val="00D15D4F"/>
    <w:rsid w:val="00EC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3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7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C7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3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7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C7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BE820DC37BAD4FCD0D36274C096CC2A37329D59B1A5C722630DC0E301ED3521482F6C6B0F9A94244386N1U9F" TargetMode="External"/><Relationship Id="rId13" Type="http://schemas.openxmlformats.org/officeDocument/2006/relationships/hyperlink" Target="file:///\\Hq-dc1\&#1088;&#1072;&#1073;&#1086;&#1095;&#1080;&#1081;%20&#1089;&#1090;&#1086;&#1083;$\RRNagibina\Desktop\&#1088;&#1077;&#1092;&#1086;&#1088;&#1084;&#1072;\&#1055;&#1088;&#1080;&#1082;&#1072;&#1079;%20&#1044;&#1077;&#1087;&#1072;&#1088;&#1090;&#1072;&#1084;&#1077;&#1085;&#1090;&#1072;%20&#1090;&#1072;&#1088;&#1080;&#1092;&#1085;&#1086;&#1081;%20&#1080;%20&#1094;&#1077;&#1085;&#1086;&#1074;&#1086;&#1081;%20&#1087;&#1086;&#1083;&#1080;&#1090;&#1080;&#1082;&#1080;%20&#1058;&#1102;&#1084;&#1077;&#1085;&#1089;&#1082;&#1086;&#1081;%20&#1086;&#1073;.rtf" TargetMode="External"/><Relationship Id="rId18" Type="http://schemas.openxmlformats.org/officeDocument/2006/relationships/hyperlink" Target="file:///\\Hq-dc1\&#1088;&#1072;&#1073;&#1086;&#1095;&#1080;&#1081;%20&#1089;&#1090;&#1086;&#1083;$\RRNagibina\Desktop\&#1088;&#1077;&#1092;&#1086;&#1088;&#1084;&#1072;\&#1055;&#1088;&#1080;&#1082;&#1072;&#1079;%20&#1044;&#1077;&#1087;&#1072;&#1088;&#1090;&#1072;&#1084;&#1077;&#1085;&#1090;&#1072;%20&#1090;&#1072;&#1088;&#1080;&#1092;&#1085;&#1086;&#1081;%20&#1080;%20&#1094;&#1077;&#1085;&#1086;&#1074;&#1086;&#1081;%20&#1087;&#1086;&#1083;&#1080;&#1090;&#1080;&#1082;&#1080;%20&#1058;&#1102;&#1084;&#1077;&#1085;&#1089;&#1082;&#1086;&#1081;%20&#1086;&#1073;.rtf" TargetMode="External"/><Relationship Id="rId26" Type="http://schemas.openxmlformats.org/officeDocument/2006/relationships/hyperlink" Target="consultantplus://offline/ref=3E1BE820DC37BAD4FCD0D36274C096CC2A37329D59B3A9C325630DC0E301ED3521482F6C6B0F9A94244386N1U5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1BE820DC37BAD4FCD0D36274C096CC2A37329D59B2AFCA22630DC0E301ED3521482F6C6B0F9A94244386N1U4F" TargetMode="External"/><Relationship Id="rId7" Type="http://schemas.openxmlformats.org/officeDocument/2006/relationships/hyperlink" Target="consultantplus://offline/ref=3E1BE820DC37BAD4FCD0D36274C096CC2A37329D59B2AFCA22630DC0E301ED3521482F6C6B0F9A94244386N1U9F" TargetMode="External"/><Relationship Id="rId12" Type="http://schemas.openxmlformats.org/officeDocument/2006/relationships/hyperlink" Target="consultantplus://offline/ref=3E1BE820DC37BAD4FCD0D36274C096CC2A37329D56B6A5C427630DC0E301ED3521482F6C6B0F9A94244183N1U8F" TargetMode="External"/><Relationship Id="rId17" Type="http://schemas.openxmlformats.org/officeDocument/2006/relationships/hyperlink" Target="file:///\\Hq-dc1\&#1088;&#1072;&#1073;&#1086;&#1095;&#1080;&#1081;%20&#1089;&#1090;&#1086;&#1083;$\RRNagibina\Desktop\&#1088;&#1077;&#1092;&#1086;&#1088;&#1084;&#1072;\&#1055;&#1088;&#1080;&#1082;&#1072;&#1079;%20&#1044;&#1077;&#1087;&#1072;&#1088;&#1090;&#1072;&#1084;&#1077;&#1085;&#1090;&#1072;%20&#1090;&#1072;&#1088;&#1080;&#1092;&#1085;&#1086;&#1081;%20&#1080;%20&#1094;&#1077;&#1085;&#1086;&#1074;&#1086;&#1081;%20&#1087;&#1086;&#1083;&#1080;&#1090;&#1080;&#1082;&#1080;%20&#1058;&#1102;&#1084;&#1077;&#1085;&#1089;&#1082;&#1086;&#1081;%20&#1086;&#1073;.rtf" TargetMode="External"/><Relationship Id="rId25" Type="http://schemas.openxmlformats.org/officeDocument/2006/relationships/hyperlink" Target="consultantplus://offline/ref=3E1BE820DC37BAD4FCD0D36274C096CC2A37329D59B2AFCA22630DC0E301ED3521482F6C6B0F9A94244387N1UC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1BE820DC37BAD4FCD0D36274C096CC2A37329D59B3A9C325630DC0E301ED3521482F6C6B0F9A94244386N1UAF" TargetMode="External"/><Relationship Id="rId20" Type="http://schemas.openxmlformats.org/officeDocument/2006/relationships/hyperlink" Target="consultantplus://offline/ref=3E1BE820DC37BAD4FCD0D36274C096CC2A37329D59B2AFCA22630DC0E301ED3521482F6C6B0F9A94244386N1U4F" TargetMode="External"/><Relationship Id="rId29" Type="http://schemas.openxmlformats.org/officeDocument/2006/relationships/hyperlink" Target="consultantplus://offline/ref=3E1BE820DC37BAD4FCD0D36274C096CC2A37329D59B1A5C722630DC0E301ED3521482F6C6B0F9A94244386N1U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1BE820DC37BAD4FCD0D36274C096CC2A37329D59B3A9C325630DC0E301ED3521482F6C6B0F9A94244386N1U9F" TargetMode="External"/><Relationship Id="rId11" Type="http://schemas.openxmlformats.org/officeDocument/2006/relationships/hyperlink" Target="consultantplus://offline/ref=3E1BE820DC37BAD4FCD0CD6F62ACC8C32D3A6D905AB0A6947B3C569DB408E7626607762EN2UBF" TargetMode="External"/><Relationship Id="rId24" Type="http://schemas.openxmlformats.org/officeDocument/2006/relationships/hyperlink" Target="consultantplus://offline/ref=3E1BE820DC37BAD4FCD0D36274C096CC2A37329D59B3A9C325630DC0E301ED3521482F6C6B0F9A94244386N1UBF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E1BE820DC37BAD4FCD0D36274C096CC2A37329D58B0ADC326630DC0E301ED3521482F6C6B0F9A94244386N1U9F" TargetMode="External"/><Relationship Id="rId15" Type="http://schemas.openxmlformats.org/officeDocument/2006/relationships/hyperlink" Target="consultantplus://offline/ref=3E1BE820DC37BAD4FCD0D36274C096CC2A37329D59B2AFCA22630DC0E301ED3521482F6C6B0F9A94244386N1UAF" TargetMode="External"/><Relationship Id="rId23" Type="http://schemas.openxmlformats.org/officeDocument/2006/relationships/hyperlink" Target="consultantplus://offline/ref=3E1BE820DC37BAD4FCD0D36274C096CC2A37329D58B0ADC326630DC0E301ED3521482F6C6B0F9A94244386N1U9F" TargetMode="External"/><Relationship Id="rId28" Type="http://schemas.openxmlformats.org/officeDocument/2006/relationships/hyperlink" Target="consultantplus://offline/ref=3E1BE820DC37BAD4FCD0D36274C096CC2A37329D59B2AFCA22630DC0E301ED3521482F6C6B0F9A94244387N1UEF" TargetMode="External"/><Relationship Id="rId10" Type="http://schemas.openxmlformats.org/officeDocument/2006/relationships/hyperlink" Target="consultantplus://offline/ref=3E1BE820DC37BAD4FCD0CD6F62ACC8C32D3A6D9056BFA6947B3C569DB408E7626607762E2F029B96N2U0F" TargetMode="External"/><Relationship Id="rId19" Type="http://schemas.openxmlformats.org/officeDocument/2006/relationships/hyperlink" Target="consultantplus://offline/ref=3E1BE820DC37BAD4FCD0CD6F62ACC8C32D396B915AB5A6947B3C569DB4N0U8F" TargetMode="External"/><Relationship Id="rId31" Type="http://schemas.openxmlformats.org/officeDocument/2006/relationships/hyperlink" Target="consultantplus://offline/ref=3E1BE820DC37BAD4FCD0D36274C096CC2A37329D59B1A5C722630DC0E301ED3521482F6C6B0F9A94244386N1U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1BE820DC37BAD4FCD0CD6F62ACC8C32D396A9557B3A6947B3C569DB408E76266077628N2U6F" TargetMode="External"/><Relationship Id="rId14" Type="http://schemas.openxmlformats.org/officeDocument/2006/relationships/hyperlink" Target="consultantplus://offline/ref=3E1BE820DC37BAD4FCD0CD6F62ACC8C32D396B915AB5A6947B3C569DB4N0U8F" TargetMode="External"/><Relationship Id="rId22" Type="http://schemas.openxmlformats.org/officeDocument/2006/relationships/hyperlink" Target="file:///\\Hq-dc1\&#1088;&#1072;&#1073;&#1086;&#1095;&#1080;&#1081;%20&#1089;&#1090;&#1086;&#1083;$\RRNagibina\Desktop\&#1088;&#1077;&#1092;&#1086;&#1088;&#1084;&#1072;\&#1055;&#1088;&#1080;&#1082;&#1072;&#1079;%20&#1044;&#1077;&#1087;&#1072;&#1088;&#1090;&#1072;&#1084;&#1077;&#1085;&#1090;&#1072;%20&#1090;&#1072;&#1088;&#1080;&#1092;&#1085;&#1086;&#1081;%20&#1080;%20&#1094;&#1077;&#1085;&#1086;&#1074;&#1086;&#1081;%20&#1087;&#1086;&#1083;&#1080;&#1090;&#1080;&#1082;&#1080;%20&#1058;&#1102;&#1084;&#1077;&#1085;&#1089;&#1082;&#1086;&#1081;%20&#1086;&#1073;.rtf" TargetMode="External"/><Relationship Id="rId27" Type="http://schemas.openxmlformats.org/officeDocument/2006/relationships/hyperlink" Target="consultantplus://offline/ref=3E1BE820DC37BAD4FCD0D36274C096CC2A37329D59B3A9C325630DC0E301ED3521482F6C6B0F9A94244386N1U5F" TargetMode="External"/><Relationship Id="rId30" Type="http://schemas.openxmlformats.org/officeDocument/2006/relationships/hyperlink" Target="consultantplus://offline/ref=3E1BE820DC37BAD4FCD0D36274C096CC2A37329D59B1A5C722630DC0E301ED3521482F6C6B0F9A94244386N1U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2925</Words>
  <Characters>16677</Characters>
  <Application>Microsoft Office Word</Application>
  <DocSecurity>0</DocSecurity>
  <Lines>138</Lines>
  <Paragraphs>39</Paragraphs>
  <ScaleCrop>false</ScaleCrop>
  <Company/>
  <LinksUpToDate>false</LinksUpToDate>
  <CharactersWithSpaces>19563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Реана Р. Нагибина</dc:creator>
  <cp:keywords/>
  <dc:description/>
  <cp:lastModifiedBy>Реана Р. Нагибина</cp:lastModifiedBy>
  <cp:revision>2</cp:revision>
  <dcterms:created xsi:type="dcterms:W3CDTF">2015-03-30T04:48:00Z</dcterms:created>
  <dcterms:modified xsi:type="dcterms:W3CDTF">2015-03-30T04:51:00Z</dcterms:modified>
</cp:coreProperties>
</file>