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cs="Arial" w:ascii="Arial" w:hAnsi="Arial"/>
          <w:sz w:val="26"/>
          <w:szCs w:val="26"/>
          <w:lang w:eastAsia="ru-RU"/>
        </w:rPr>
        <w:t>ОТЧЕТ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cs="Arial" w:ascii="Arial" w:hAnsi="Arial"/>
          <w:sz w:val="26"/>
          <w:szCs w:val="26"/>
          <w:lang w:eastAsia="ru-RU"/>
        </w:rPr>
        <w:t>о результатах приватизации муниципального   имущества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cs="Arial" w:ascii="Arial" w:hAnsi="Arial"/>
          <w:sz w:val="26"/>
          <w:szCs w:val="26"/>
          <w:lang w:eastAsia="ru-RU"/>
        </w:rPr>
        <w:t>муниципального   образования поселок Боровский в 2023 году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6"/>
          <w:szCs w:val="26"/>
          <w:lang w:eastAsia="ru-RU"/>
        </w:rPr>
      </w:pPr>
      <w:r>
        <w:rPr>
          <w:rFonts w:cs="Arial" w:ascii="Arial" w:hAnsi="Arial"/>
          <w:sz w:val="26"/>
          <w:szCs w:val="26"/>
          <w:lang w:eastAsia="ru-RU"/>
        </w:rPr>
        <w:t>(рублей)</w:t>
      </w:r>
    </w:p>
    <w:tbl>
      <w:tblPr>
        <w:tblW w:w="10038" w:type="dxa"/>
        <w:jc w:val="left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93"/>
        <w:gridCol w:w="2119"/>
        <w:gridCol w:w="1214"/>
        <w:gridCol w:w="1843"/>
        <w:gridCol w:w="1594"/>
        <w:gridCol w:w="1699"/>
        <w:gridCol w:w="1075"/>
      </w:tblGrid>
      <w:tr>
        <w:trPr/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Наименование объекта приватизации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Начальная цена приватизируемого имущества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Цена сделки приватизации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Сумма денежных средств, перечисленных в бюджет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/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</w:t>
            </w:r>
          </w:p>
        </w:tc>
      </w:tr>
      <w:tr>
        <w:trPr/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Земельный участок ул.Набережная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1 051 578,18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1 051 578,18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1 051 578,18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Нежилое помещение площадью 325,2 кв.м ул.Советская, 11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color w:val="22272F"/>
                <w:sz w:val="20"/>
                <w:szCs w:val="20"/>
                <w:shd w:fill="FFFFFF" w:val="clear"/>
                <w:lang w:eastAsia="ru-RU"/>
              </w:rPr>
              <w:t>Посредством публичного предложения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3 677 470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Приватизация не состоялась</w:t>
            </w:r>
          </w:p>
        </w:tc>
      </w:tr>
      <w:tr>
        <w:trPr/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Нежилое помещение площадью 106,9 кв.м. ул.Советская, 11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color w:val="22272F"/>
                <w:sz w:val="20"/>
                <w:szCs w:val="20"/>
                <w:shd w:fill="FFFFFF" w:val="clear"/>
                <w:lang w:eastAsia="ru-RU"/>
              </w:rPr>
              <w:t>Посредством публичного предложения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1 437 983,33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Приватизация не состоялась</w:t>
            </w:r>
          </w:p>
        </w:tc>
      </w:tr>
      <w:tr>
        <w:trPr/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Нежилое помещение площадью 251,5 кв.м. ул.Советская, 11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color w:val="22272F"/>
                <w:sz w:val="20"/>
                <w:szCs w:val="20"/>
                <w:shd w:fill="FFFFFF" w:val="clear"/>
                <w:lang w:eastAsia="ru-RU"/>
              </w:rPr>
              <w:t>Посредством публичного предложения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2 928 927,5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Приватизация не состоялась</w:t>
            </w:r>
          </w:p>
        </w:tc>
      </w:tr>
      <w:tr>
        <w:trPr/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Нежилое помещение площадью 29,7 кв.м. ул.Советская, 11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399 514,17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399 514,17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399 514,17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Нежилое помещение площадью 30,2 кв.м. ул.Советская, 11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406 240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406 240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406 240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Нежилое помещение площадью 28,8 кв.м. ул.Советская, 11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387 408,33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387 408,33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387 408,33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Нежилое помещение площадью 74,6 кв.м. ул.Советская, 11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1 084 186,67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0"/>
                <w:sz w:val="20"/>
                <w:szCs w:val="20"/>
                <w:lang w:val="ru-RU" w:eastAsia="ru-RU" w:bidi="ar-SA"/>
              </w:rPr>
              <w:t>2 547 838,31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0"/>
                <w:sz w:val="20"/>
                <w:szCs w:val="20"/>
                <w:lang w:val="ru-RU" w:eastAsia="ru-RU" w:bidi="ar-SA"/>
              </w:rPr>
              <w:t>2 547 838,31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Нежилое помещение площадью 10,3 кв.м. ул.Советская, 11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Преимущественное право арендатора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138 522,5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0"/>
                <w:sz w:val="20"/>
                <w:szCs w:val="20"/>
                <w:lang w:val="ru-RU" w:eastAsia="ru-RU" w:bidi="ar-SA"/>
              </w:rPr>
              <w:t>138 522,5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0"/>
                <w:sz w:val="20"/>
                <w:szCs w:val="20"/>
                <w:lang w:val="ru-RU" w:eastAsia="ru-RU" w:bidi="ar-SA"/>
              </w:rPr>
              <w:t>13 041,55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Рассрочка 5 лет</w:t>
            </w:r>
          </w:p>
        </w:tc>
      </w:tr>
      <w:tr>
        <w:trPr/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Нежилое помещение площадью 10,1 кв.м. ул.Советская, 11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135 861,67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0"/>
                <w:sz w:val="20"/>
                <w:szCs w:val="20"/>
                <w:lang w:val="ru-RU" w:eastAsia="ru-RU" w:bidi="ar-SA"/>
              </w:rPr>
              <w:t>163 034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0"/>
                <w:sz w:val="20"/>
                <w:szCs w:val="20"/>
                <w:lang w:val="ru-RU" w:eastAsia="ru-RU" w:bidi="ar-SA"/>
              </w:rPr>
              <w:t>163 034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Нежилое помещение площадью 46,2 кв.м. ул.Советская, 11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Преимущественное право арендатора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621 466,67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0"/>
                <w:sz w:val="20"/>
                <w:szCs w:val="20"/>
                <w:lang w:val="ru-RU" w:eastAsia="ru-RU" w:bidi="ar-SA"/>
              </w:rPr>
              <w:t>621 466,67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0"/>
                <w:sz w:val="20"/>
                <w:szCs w:val="20"/>
                <w:lang w:val="ru-RU" w:eastAsia="ru-RU" w:bidi="ar-SA"/>
              </w:rPr>
              <w:t>68 387,81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Рассрочка  5 лет</w:t>
            </w:r>
          </w:p>
        </w:tc>
      </w:tr>
      <w:tr>
        <w:trPr/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Места общего пользования здания ул.Советская, 11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Пропорционально приватизируемой площади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Arial" w:eastAsia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 w:eastAsiaTheme="minorHAnsi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297 258,34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bookmarkStart w:id="0" w:name="_GoBack"/>
            <w:bookmarkEnd w:id="0"/>
            <w:r>
              <w:rPr>
                <w:rFonts w:eastAsia="Calibri" w:cs="Arial" w:eastAsiaTheme="minorHAnsi" w:ascii="Arial" w:hAnsi="Arial"/>
                <w:color w:val="auto"/>
                <w:kern w:val="0"/>
                <w:sz w:val="20"/>
                <w:szCs w:val="20"/>
                <w:lang w:val="ru-RU" w:eastAsia="ru-RU" w:bidi="ar-SA"/>
              </w:rPr>
              <w:t>505 862,19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379 154,88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Земельный участок под зданием ул.Советская, 11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Пропорционально приватизируемой площади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Arial" w:eastAsiaTheme="minorHAnsi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 w:eastAsiaTheme="minorHAnsi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390 041,52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465 894,05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465 894,05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Земельный участок ул.Советская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cs="Arial" w:ascii="PT Astra Serif" w:hAnsi="PT Astra Serif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633 708,9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15 462 49,86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1 546 249,86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cs="Arial" w:ascii="Arial" w:hAnsi="Arial"/>
          <w:sz w:val="26"/>
          <w:szCs w:val="26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08f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T Astra Serif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qFormat/>
    <w:pPr>
      <w:spacing w:beforeAutospacing="1" w:afterAutospacing="1"/>
      <w:jc w:val="both"/>
    </w:pPr>
    <w:rPr>
      <w:szCs w:val="24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Application>LibreOffice/7.1.5.2$Windows_X86_64 LibreOffice_project/85f04e9f809797b8199d13c421bd8a2b025d52b5</Application>
  <AppVersion>15.0000</AppVersion>
  <Pages>2</Pages>
  <Words>276</Words>
  <Characters>1618</Characters>
  <CharactersWithSpaces>1792</CharactersWithSpaces>
  <Paragraphs>107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2019-03-28T05:48:00Z</dcterms:created>
  <dc:creator>Пользователь</dc:creator>
  <dc:description/>
  <dc:language>ru-RU</dc:language>
  <cp:lastModifiedBy/>
  <cp:lastPrinted>2019-03-28T08:39:00Z</cp:lastPrinted>
  <dcterms:modified xsi:type="dcterms:W3CDTF">2024-03-29T14:23:30Z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