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4B" w:rsidRDefault="00C0404B" w:rsidP="00C0404B">
      <w:pPr>
        <w:shd w:val="clear" w:color="auto" w:fill="FFFFFF"/>
        <w:spacing w:before="240" w:line="276" w:lineRule="auto"/>
        <w:ind w:firstLine="710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Уважаемые предприниматели!</w:t>
      </w:r>
    </w:p>
    <w:p w:rsidR="00000000" w:rsidRDefault="005E5F1E" w:rsidP="00C0404B">
      <w:pPr>
        <w:shd w:val="clear" w:color="auto" w:fill="FFFFFF"/>
        <w:spacing w:before="240" w:line="276" w:lineRule="auto"/>
        <w:ind w:firstLine="710"/>
        <w:jc w:val="both"/>
      </w:pPr>
      <w:proofErr w:type="gramStart"/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Информируем Вас о том, что постановлением Правительства Тюменской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от 21.02.2017 № </w:t>
      </w:r>
      <w:r>
        <w:rPr>
          <w:rFonts w:ascii="Times New Roman" w:eastAsia="Times New Roman" w:hAnsi="Times New Roman" w:cs="Times New Roman"/>
          <w:spacing w:val="25"/>
          <w:sz w:val="28"/>
          <w:szCs w:val="28"/>
        </w:rPr>
        <w:t>51—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 «Об утверждении перечня местностей, 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удаленных от сетей связи» утвержден перечень местностей, удаленных от сетей </w:t>
      </w:r>
      <w:r>
        <w:rPr>
          <w:rFonts w:ascii="Times New Roman" w:eastAsia="Times New Roman" w:hAnsi="Times New Roman" w:cs="Times New Roman"/>
          <w:sz w:val="28"/>
          <w:szCs w:val="28"/>
        </w:rPr>
        <w:t>связи, в которых пользователи могут применять кон</w:t>
      </w:r>
      <w:r>
        <w:rPr>
          <w:rFonts w:ascii="Times New Roman" w:eastAsia="Times New Roman" w:hAnsi="Times New Roman" w:cs="Times New Roman"/>
          <w:sz w:val="28"/>
          <w:szCs w:val="28"/>
        </w:rPr>
        <w:t>трольно-кассовую технику в режиме, не предусматривающем обязательной передачи фискальных документов в налоговые органы в электронной форме через оператора фискальных данных (далее-Перечень).</w:t>
      </w:r>
      <w:proofErr w:type="gramEnd"/>
    </w:p>
    <w:p w:rsidR="00000000" w:rsidRDefault="005E5F1E" w:rsidP="00C0404B">
      <w:pPr>
        <w:shd w:val="clear" w:color="auto" w:fill="FFFFFF"/>
        <w:spacing w:before="240" w:line="276" w:lineRule="auto"/>
        <w:ind w:right="19" w:firstLine="715"/>
        <w:jc w:val="both"/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В целях создания равных условий для применения контрольно-кассово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техники без онлайн передачи данных для предпринимателей региона, осуществляющих свою деятельность за границами населенных пунктов, принято Постановление Правительства Тюменской области от 24.07.2017 № 376-п «О внесении изменений в постановление от 21.02.</w:t>
      </w:r>
      <w:r>
        <w:rPr>
          <w:rFonts w:ascii="Times New Roman" w:eastAsia="Times New Roman" w:hAnsi="Times New Roman" w:cs="Times New Roman"/>
          <w:sz w:val="28"/>
          <w:szCs w:val="28"/>
        </w:rPr>
        <w:t>2017 № 51-п».</w:t>
      </w:r>
    </w:p>
    <w:p w:rsidR="00000000" w:rsidRDefault="005E5F1E" w:rsidP="00C0404B">
      <w:pPr>
        <w:shd w:val="clear" w:color="auto" w:fill="FFFFFF"/>
        <w:spacing w:before="240" w:line="276" w:lineRule="auto"/>
        <w:ind w:right="29" w:firstLine="70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Данным постановлением к местностям, удаленным от сетей связи, в которых пользователи могут применять контрольно-кассовую технику в режиме, не предусматривающем обязательной передачи фискальных документов в налоговые органы в электронной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оператора фискальных данных, отнесены также местности в границах муниципальных образований Тюменской области, находящиеся вне границы населенных пунктов, обозначенных в перечне.</w:t>
      </w:r>
    </w:p>
    <w:p w:rsidR="00000000" w:rsidRDefault="005E5F1E">
      <w:pPr>
        <w:shd w:val="clear" w:color="auto" w:fill="FFFFFF"/>
        <w:spacing w:before="34" w:line="302" w:lineRule="exact"/>
        <w:ind w:right="48" w:firstLine="715"/>
        <w:jc w:val="both"/>
        <w:sectPr w:rsidR="00000000">
          <w:type w:val="continuous"/>
          <w:pgSz w:w="11909" w:h="16834"/>
          <w:pgMar w:top="1440" w:right="789" w:bottom="720" w:left="1424" w:header="720" w:footer="720" w:gutter="0"/>
          <w:cols w:space="60"/>
          <w:noEndnote/>
        </w:sectPr>
      </w:pPr>
    </w:p>
    <w:p w:rsidR="00781F15" w:rsidRPr="003C07D1" w:rsidRDefault="005E5F1E" w:rsidP="00781F15">
      <w:pPr>
        <w:shd w:val="clear" w:color="auto" w:fill="FFFFFF"/>
        <w:tabs>
          <w:tab w:val="left" w:pos="576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</w:pPr>
      <w:r w:rsidRPr="003C07D1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lastRenderedPageBreak/>
        <w:t>ПЕРЕЧЕНЬ</w:t>
      </w:r>
      <w:r w:rsidR="00781F15" w:rsidRPr="003C07D1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</w:p>
    <w:p w:rsidR="00781F15" w:rsidRPr="003C07D1" w:rsidRDefault="00781F15" w:rsidP="00781F15">
      <w:pPr>
        <w:shd w:val="clear" w:color="auto" w:fill="FFFFFF"/>
        <w:tabs>
          <w:tab w:val="left" w:pos="5760"/>
        </w:tabs>
        <w:spacing w:line="276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</w:pPr>
      <w:r w:rsidRPr="003C07D1">
        <w:rPr>
          <w:rFonts w:ascii="Times New Roman" w:eastAsia="Times New Roman" w:hAnsi="Times New Roman" w:cs="Times New Roman"/>
          <w:b/>
          <w:bCs/>
          <w:spacing w:val="-13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МЕСТНОСТЕЙ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,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УДАЛЕННЫХ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ОТ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СЕТЕЙ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СВЯЗИ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,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В</w:t>
      </w:r>
      <w:r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КОТОРЫХ</w:t>
      </w:r>
      <w:r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ПОЛЬЗОВАТЕЛИ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МОГУТ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ПРИМЕНЯТЬ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КОНТРОЛЬНО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-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КАССОВУЮ</w:t>
      </w:r>
      <w:r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ТЕХНИКУ</w:t>
      </w:r>
      <w:r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В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РЕЖИМЕ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,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Н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Е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ПРЕДУСМАТРИВАЮЩЕМ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ОБЯЗАТЕЛЬНОЙ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ПЕРЕДАЧИ</w:t>
      </w:r>
      <w:r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ФИСКАЛЬНЫХ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ДОКУМЕНТОВ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В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НАЛОГОВЫЕ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ОРГАНЫ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В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>ЭЛЕКТРОННОЙ</w:t>
      </w:r>
      <w:r w:rsidRPr="003C07D1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ФОРМЕ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ЧЕРЕЗ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ОПЕРАТОРА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ФИСКАЛЬНЫХ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 xml:space="preserve"> </w:t>
      </w:r>
      <w:r w:rsidR="005E5F1E" w:rsidRPr="003C07D1">
        <w:rPr>
          <w:rFonts w:ascii="Times New Roman" w:eastAsia="Times New Roman" w:hAnsi="Times New Roman" w:cs="Times New Roman"/>
          <w:b/>
          <w:bCs/>
          <w:spacing w:val="-6"/>
          <w:sz w:val="26"/>
          <w:szCs w:val="26"/>
        </w:rPr>
        <w:t>ДАННЫХ</w:t>
      </w:r>
    </w:p>
    <w:p w:rsidR="00000000" w:rsidRPr="003C07D1" w:rsidRDefault="005E5F1E" w:rsidP="00781F15">
      <w:pPr>
        <w:shd w:val="clear" w:color="auto" w:fill="FFFFFF"/>
        <w:tabs>
          <w:tab w:val="left" w:pos="5760"/>
        </w:tabs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Сельские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населенные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пункты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Тюменского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муниципального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 xml:space="preserve"> 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района</w:t>
      </w:r>
      <w:r w:rsidRPr="003C07D1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</w:rPr>
        <w:t>:</w:t>
      </w:r>
    </w:p>
    <w:p w:rsidR="00C0404B" w:rsidRPr="00AB3A23" w:rsidRDefault="00C0404B" w:rsidP="00C0404B">
      <w:pPr>
        <w:shd w:val="clear" w:color="auto" w:fill="FFFFFF"/>
        <w:tabs>
          <w:tab w:val="left" w:pos="5760"/>
        </w:tabs>
        <w:spacing w:line="187" w:lineRule="exact"/>
        <w:ind w:left="43"/>
        <w:rPr>
          <w:rFonts w:ascii="Times New Roman" w:eastAsia="Times New Roman" w:hAnsi="Times New Roman" w:cs="Times New Roman"/>
          <w:sz w:val="28"/>
          <w:szCs w:val="28"/>
        </w:rPr>
      </w:pPr>
    </w:p>
    <w:p w:rsidR="00C0404B" w:rsidRDefault="00C0404B" w:rsidP="00C0404B">
      <w:pPr>
        <w:shd w:val="clear" w:color="auto" w:fill="FFFFFF"/>
        <w:tabs>
          <w:tab w:val="left" w:pos="5760"/>
        </w:tabs>
        <w:spacing w:line="187" w:lineRule="exact"/>
        <w:ind w:left="43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jc w:val="center"/>
        <w:tblInd w:w="43" w:type="dxa"/>
        <w:tblLook w:val="04A0" w:firstRow="1" w:lastRow="0" w:firstColumn="1" w:lastColumn="0" w:noHBand="0" w:noVBand="1"/>
      </w:tblPr>
      <w:tblGrid>
        <w:gridCol w:w="4420"/>
        <w:gridCol w:w="4420"/>
      </w:tblGrid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п. Подъем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Речкина</w:t>
            </w:r>
            <w:proofErr w:type="spellEnd"/>
          </w:p>
        </w:tc>
        <w:bookmarkStart w:id="0" w:name="_GoBack"/>
        <w:bookmarkEnd w:id="0"/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Патрушева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Ушакова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Посохова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. Каскара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Ожогина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Салаирка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Утеш</w:t>
            </w: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евский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Новотуринский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Муллаши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Созоново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Нариманова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Вилижаны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Андреевский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Успенка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Богандинское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Янтык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Княжево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п. Гужевое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Аманадское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с. Кулаково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Кыштырла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Зырянка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Железный Перебор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с. Луговое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Песьянка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Малиновка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Марай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Мальково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</w:t>
            </w:r>
            <w:r w:rsidRPr="003D29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 Борки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Чаплык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Пышминка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Ошкукова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Щербак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Червишево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Новотарманский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Паренкина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Горьковка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Большие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Акияры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Молчанова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 Субботина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Ембаево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Друганова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Решетникова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Московский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д. Тураева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Костылева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л. Туринский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Гусево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с. Яр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с. </w:t>
            </w: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Лева</w:t>
            </w: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ши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Онохино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Дербыши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п. Источник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Малые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Акияры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Головина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Мичурино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. Каменка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д. Черная Речка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Перевалово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Чикча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д. Коняшина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Есаулова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д. Елань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Криводанова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proofErr w:type="gram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Кулига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д. Пышма</w:t>
            </w:r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д. Зубарева</w:t>
            </w:r>
          </w:p>
        </w:tc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Якуши</w:t>
            </w:r>
            <w:proofErr w:type="spellEnd"/>
          </w:p>
        </w:tc>
      </w:tr>
      <w:tr w:rsidR="00AB3A23" w:rsidRPr="003D29A0" w:rsidTr="005E5F1E">
        <w:trPr>
          <w:trHeight w:val="281"/>
          <w:jc w:val="center"/>
        </w:trPr>
        <w:tc>
          <w:tcPr>
            <w:tcW w:w="4420" w:type="dxa"/>
            <w:vAlign w:val="center"/>
          </w:tcPr>
          <w:p w:rsidR="00AB3A23" w:rsidRPr="003D29A0" w:rsidRDefault="003D29A0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</w:pPr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д. </w:t>
            </w:r>
            <w:proofErr w:type="spellStart"/>
            <w:r w:rsidRPr="003D29A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Насекина</w:t>
            </w:r>
            <w:proofErr w:type="spellEnd"/>
          </w:p>
        </w:tc>
        <w:tc>
          <w:tcPr>
            <w:tcW w:w="4420" w:type="dxa"/>
            <w:vAlign w:val="center"/>
          </w:tcPr>
          <w:p w:rsidR="00AB3A23" w:rsidRPr="003D29A0" w:rsidRDefault="00AB3A23" w:rsidP="00AB3A23">
            <w:pPr>
              <w:tabs>
                <w:tab w:val="left" w:pos="5760"/>
              </w:tabs>
              <w:spacing w:line="187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3A23" w:rsidRDefault="00AB3A23" w:rsidP="00C0404B">
      <w:pPr>
        <w:shd w:val="clear" w:color="auto" w:fill="FFFFFF"/>
        <w:tabs>
          <w:tab w:val="left" w:pos="5760"/>
        </w:tabs>
        <w:spacing w:line="187" w:lineRule="exact"/>
        <w:ind w:left="43"/>
        <w:rPr>
          <w:rFonts w:ascii="Times New Roman" w:eastAsia="Times New Roman" w:hAnsi="Times New Roman" w:cs="Times New Roman"/>
          <w:sz w:val="14"/>
          <w:szCs w:val="14"/>
        </w:rPr>
      </w:pPr>
    </w:p>
    <w:sectPr w:rsidR="00AB3A23" w:rsidSect="00781F15">
      <w:pgSz w:w="11909" w:h="16834"/>
      <w:pgMar w:top="1440" w:right="852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04B"/>
    <w:rsid w:val="003C07D1"/>
    <w:rsid w:val="003D29A0"/>
    <w:rsid w:val="005E5F1E"/>
    <w:rsid w:val="00781F15"/>
    <w:rsid w:val="00AB3A23"/>
    <w:rsid w:val="00C0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3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2017-08-25T03:28:00Z</dcterms:created>
  <dcterms:modified xsi:type="dcterms:W3CDTF">2017-08-25T03:58:00Z</dcterms:modified>
</cp:coreProperties>
</file>