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8"/>
          <w:szCs w:val="28"/>
        </w:rPr>
      </w:pPr>
      <w:r w:rsidRPr="0007584B">
        <w:rPr>
          <w:rFonts w:ascii="Arial CYR" w:hAnsi="Arial CYR" w:cs="Arial CYR"/>
          <w:b/>
          <w:bCs/>
          <w:color w:val="0070C0"/>
          <w:sz w:val="24"/>
          <w:szCs w:val="24"/>
        </w:rPr>
        <w:t>01</w:t>
      </w:r>
      <w:r w:rsidRPr="0007584B">
        <w:rPr>
          <w:rFonts w:ascii="Times New Roman CYR" w:hAnsi="Times New Roman CYR" w:cs="Times New Roman CYR"/>
          <w:b/>
          <w:bCs/>
          <w:color w:val="0070C0"/>
          <w:sz w:val="24"/>
          <w:szCs w:val="24"/>
        </w:rPr>
        <w:t>.</w:t>
      </w:r>
      <w:r w:rsidRPr="0007584B">
        <w:rPr>
          <w:rFonts w:ascii="Arial CYR" w:hAnsi="Arial CYR" w:cs="Arial CYR"/>
          <w:b/>
          <w:bCs/>
          <w:color w:val="0070C0"/>
          <w:sz w:val="24"/>
          <w:szCs w:val="24"/>
        </w:rPr>
        <w:t xml:space="preserve">03.2017 </w:t>
      </w:r>
      <w:r w:rsidRPr="0007584B">
        <w:rPr>
          <w:rFonts w:ascii="Arial CYR" w:hAnsi="Arial CYR" w:cs="Arial CYR"/>
          <w:b/>
          <w:bCs/>
          <w:color w:val="333333"/>
          <w:sz w:val="24"/>
          <w:szCs w:val="24"/>
        </w:rPr>
        <w:t>Экспертные заключения, предложения к проекту направлять в администрацию муниципального образования поселок Боровский в течение 7 дней до 07</w:t>
      </w:r>
      <w:r w:rsidRPr="0007584B">
        <w:rPr>
          <w:rFonts w:ascii="Times New Roman CYR" w:hAnsi="Times New Roman CYR" w:cs="Times New Roman CYR"/>
          <w:b/>
          <w:bCs/>
          <w:color w:val="333333"/>
          <w:sz w:val="24"/>
          <w:szCs w:val="24"/>
        </w:rPr>
        <w:t>.</w:t>
      </w:r>
      <w:r w:rsidRPr="0007584B">
        <w:rPr>
          <w:rFonts w:ascii="Arial CYR" w:hAnsi="Arial CYR" w:cs="Arial CYR"/>
          <w:b/>
          <w:bCs/>
          <w:color w:val="333333"/>
          <w:sz w:val="24"/>
          <w:szCs w:val="24"/>
        </w:rPr>
        <w:t>03.2017 (в течение 7 дней со дня размещения проекта – 07</w:t>
      </w:r>
      <w:r w:rsidRPr="0007584B">
        <w:rPr>
          <w:rFonts w:ascii="Times New Roman CYR" w:hAnsi="Times New Roman CYR" w:cs="Times New Roman CYR"/>
          <w:b/>
          <w:bCs/>
          <w:color w:val="333333"/>
          <w:sz w:val="24"/>
          <w:szCs w:val="24"/>
        </w:rPr>
        <w:t>.</w:t>
      </w:r>
      <w:r w:rsidRPr="0007584B">
        <w:rPr>
          <w:rFonts w:ascii="Arial CYR" w:hAnsi="Arial CYR" w:cs="Arial CYR"/>
          <w:b/>
          <w:bCs/>
          <w:color w:val="333333"/>
          <w:sz w:val="24"/>
          <w:szCs w:val="24"/>
        </w:rPr>
        <w:t xml:space="preserve">03.2017) по адресу: п. Боровский, ул. Островского, д.33, 2 этаж, кабинет 3 (приемная)  и по электронной почте: </w:t>
      </w:r>
      <w:hyperlink r:id="rId5" w:history="1">
        <w:r w:rsidRPr="0007584B">
          <w:rPr>
            <w:rFonts w:ascii="Arial CYR" w:hAnsi="Arial CYR" w:cs="Arial CYR"/>
            <w:color w:val="0069AC"/>
            <w:sz w:val="28"/>
            <w:szCs w:val="28"/>
            <w:u w:val="single"/>
          </w:rPr>
          <w:t>borovskiy-m.o@inbox.ru</w:t>
        </w:r>
      </w:hyperlink>
    </w:p>
    <w:p w:rsidR="0007584B" w:rsidRPr="0007584B" w:rsidRDefault="0007584B" w:rsidP="0007584B">
      <w:pPr>
        <w:widowControl w:val="0"/>
        <w:tabs>
          <w:tab w:val="left" w:pos="5425"/>
        </w:tabs>
        <w:autoSpaceDE w:val="0"/>
        <w:autoSpaceDN w:val="0"/>
        <w:adjustRightInd w:val="0"/>
        <w:spacing w:after="0" w:line="240" w:lineRule="auto"/>
        <w:ind w:left="0" w:firstLine="720"/>
        <w:jc w:val="center"/>
        <w:rPr>
          <w:rFonts w:ascii="Times New Roman CYR" w:hAnsi="Times New Roman CYR" w:cs="Times New Roman CYR"/>
          <w:color w:val="auto"/>
          <w:sz w:val="24"/>
          <w:szCs w:val="24"/>
        </w:rPr>
      </w:pPr>
    </w:p>
    <w:p w:rsidR="0007584B" w:rsidRPr="0007584B" w:rsidRDefault="0007584B" w:rsidP="0007584B">
      <w:pPr>
        <w:widowControl w:val="0"/>
        <w:tabs>
          <w:tab w:val="left" w:pos="5425"/>
        </w:tabs>
        <w:autoSpaceDE w:val="0"/>
        <w:autoSpaceDN w:val="0"/>
        <w:adjustRightInd w:val="0"/>
        <w:spacing w:after="0" w:line="240" w:lineRule="auto"/>
        <w:ind w:left="0" w:firstLine="720"/>
        <w:jc w:val="center"/>
        <w:rPr>
          <w:rFonts w:ascii="Times New Roman CYR" w:hAnsi="Times New Roman CYR" w:cs="Times New Roman CYR"/>
          <w:color w:val="auto"/>
          <w:sz w:val="24"/>
          <w:szCs w:val="24"/>
        </w:rPr>
      </w:pPr>
    </w:p>
    <w:p w:rsidR="0007584B" w:rsidRPr="0007584B" w:rsidRDefault="0007584B" w:rsidP="0007584B">
      <w:pPr>
        <w:widowControl w:val="0"/>
        <w:tabs>
          <w:tab w:val="left" w:pos="5425"/>
        </w:tabs>
        <w:autoSpaceDE w:val="0"/>
        <w:autoSpaceDN w:val="0"/>
        <w:adjustRightInd w:val="0"/>
        <w:spacing w:after="0" w:line="240" w:lineRule="auto"/>
        <w:ind w:left="0" w:firstLine="720"/>
        <w:jc w:val="center"/>
        <w:rPr>
          <w:rFonts w:ascii="Times New Roman CYR" w:hAnsi="Times New Roman CYR" w:cs="Times New Roman CYR"/>
          <w:color w:val="auto"/>
          <w:sz w:val="24"/>
          <w:szCs w:val="24"/>
        </w:rPr>
      </w:pPr>
      <w:r>
        <w:rPr>
          <w:rFonts w:ascii="Calibri" w:hAnsi="Calibri" w:cs="Calibri"/>
          <w:noProof/>
          <w:color w:val="auto"/>
          <w:sz w:val="22"/>
          <w:szCs w:val="22"/>
          <w:lang w:eastAsia="ru-RU"/>
        </w:rPr>
        <w:drawing>
          <wp:inline distT="0" distB="0" distL="0" distR="0">
            <wp:extent cx="57150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07584B" w:rsidRPr="0007584B" w:rsidRDefault="0007584B" w:rsidP="0007584B">
      <w:pPr>
        <w:keepNext/>
        <w:widowControl w:val="0"/>
        <w:tabs>
          <w:tab w:val="left" w:pos="5425"/>
        </w:tabs>
        <w:autoSpaceDE w:val="0"/>
        <w:autoSpaceDN w:val="0"/>
        <w:adjustRightInd w:val="0"/>
        <w:spacing w:after="0" w:line="240" w:lineRule="auto"/>
        <w:ind w:left="0" w:firstLine="720"/>
        <w:jc w:val="center"/>
        <w:rPr>
          <w:rFonts w:ascii="Times New Roman CYR" w:hAnsi="Times New Roman CYR" w:cs="Times New Roman CYR"/>
          <w:b/>
          <w:bCs/>
          <w:color w:val="auto"/>
          <w:sz w:val="28"/>
          <w:szCs w:val="28"/>
        </w:rPr>
      </w:pPr>
      <w:r w:rsidRPr="0007584B">
        <w:rPr>
          <w:rFonts w:ascii="Times New Roman CYR" w:hAnsi="Times New Roman CYR" w:cs="Times New Roman CYR"/>
          <w:b/>
          <w:bCs/>
          <w:color w:val="auto"/>
          <w:sz w:val="28"/>
          <w:szCs w:val="28"/>
        </w:rPr>
        <w:t>АДМИНИСТРАЦИЯ</w:t>
      </w:r>
    </w:p>
    <w:p w:rsidR="0007584B" w:rsidRPr="0007584B" w:rsidRDefault="0007584B" w:rsidP="0007584B">
      <w:pPr>
        <w:widowControl w:val="0"/>
        <w:tabs>
          <w:tab w:val="left" w:pos="5425"/>
        </w:tabs>
        <w:autoSpaceDE w:val="0"/>
        <w:autoSpaceDN w:val="0"/>
        <w:adjustRightInd w:val="0"/>
        <w:spacing w:after="0" w:line="240" w:lineRule="auto"/>
        <w:ind w:left="0" w:firstLine="720"/>
        <w:jc w:val="center"/>
        <w:rPr>
          <w:rFonts w:ascii="Times New Roman CYR" w:hAnsi="Times New Roman CYR" w:cs="Times New Roman CYR"/>
          <w:b/>
          <w:bCs/>
          <w:caps/>
          <w:color w:val="auto"/>
          <w:sz w:val="28"/>
          <w:szCs w:val="28"/>
        </w:rPr>
      </w:pPr>
      <w:r w:rsidRPr="0007584B">
        <w:rPr>
          <w:rFonts w:ascii="Times New Roman CYR" w:hAnsi="Times New Roman CYR" w:cs="Times New Roman CYR"/>
          <w:b/>
          <w:bCs/>
          <w:caps/>
          <w:color w:val="auto"/>
          <w:sz w:val="28"/>
          <w:szCs w:val="28"/>
        </w:rPr>
        <w:t>Муниципального  образования</w:t>
      </w:r>
    </w:p>
    <w:p w:rsidR="0007584B" w:rsidRPr="0007584B" w:rsidRDefault="0007584B" w:rsidP="0007584B">
      <w:pPr>
        <w:widowControl w:val="0"/>
        <w:tabs>
          <w:tab w:val="left" w:pos="5425"/>
        </w:tabs>
        <w:autoSpaceDE w:val="0"/>
        <w:autoSpaceDN w:val="0"/>
        <w:adjustRightInd w:val="0"/>
        <w:spacing w:after="0" w:line="240" w:lineRule="auto"/>
        <w:ind w:left="0" w:firstLine="720"/>
        <w:jc w:val="center"/>
        <w:rPr>
          <w:rFonts w:ascii="Times New Roman CYR" w:hAnsi="Times New Roman CYR" w:cs="Times New Roman CYR"/>
          <w:b/>
          <w:bCs/>
          <w:caps/>
          <w:color w:val="auto"/>
          <w:sz w:val="28"/>
          <w:szCs w:val="28"/>
        </w:rPr>
      </w:pPr>
      <w:r w:rsidRPr="0007584B">
        <w:rPr>
          <w:rFonts w:ascii="Times New Roman CYR" w:hAnsi="Times New Roman CYR" w:cs="Times New Roman CYR"/>
          <w:b/>
          <w:bCs/>
          <w:caps/>
          <w:color w:val="auto"/>
          <w:sz w:val="28"/>
          <w:szCs w:val="28"/>
        </w:rPr>
        <w:t>поселок  Боровский</w:t>
      </w:r>
    </w:p>
    <w:p w:rsidR="0007584B" w:rsidRPr="0007584B" w:rsidRDefault="0007584B" w:rsidP="0007584B">
      <w:pPr>
        <w:widowControl w:val="0"/>
        <w:tabs>
          <w:tab w:val="left" w:pos="5425"/>
        </w:tabs>
        <w:autoSpaceDE w:val="0"/>
        <w:autoSpaceDN w:val="0"/>
        <w:adjustRightInd w:val="0"/>
        <w:spacing w:after="0" w:line="240" w:lineRule="auto"/>
        <w:ind w:left="0" w:firstLine="720"/>
        <w:jc w:val="center"/>
        <w:rPr>
          <w:rFonts w:ascii="Times New Roman CYR" w:hAnsi="Times New Roman CYR" w:cs="Times New Roman CYR"/>
          <w:b/>
          <w:bCs/>
          <w:color w:val="auto"/>
          <w:sz w:val="28"/>
          <w:szCs w:val="28"/>
        </w:rPr>
      </w:pPr>
    </w:p>
    <w:p w:rsidR="0007584B" w:rsidRPr="0007584B" w:rsidRDefault="0007584B" w:rsidP="0007584B">
      <w:pPr>
        <w:widowControl w:val="0"/>
        <w:autoSpaceDE w:val="0"/>
        <w:autoSpaceDN w:val="0"/>
        <w:adjustRightInd w:val="0"/>
        <w:spacing w:after="0" w:line="240" w:lineRule="auto"/>
        <w:ind w:left="0" w:firstLine="720"/>
        <w:jc w:val="center"/>
        <w:rPr>
          <w:rFonts w:ascii="Times New Roman CYR" w:hAnsi="Times New Roman CYR" w:cs="Times New Roman CYR"/>
          <w:b/>
          <w:bCs/>
          <w:color w:val="auto"/>
          <w:sz w:val="28"/>
          <w:szCs w:val="28"/>
        </w:rPr>
      </w:pPr>
      <w:r w:rsidRPr="0007584B">
        <w:rPr>
          <w:rFonts w:ascii="Times New Roman CYR" w:hAnsi="Times New Roman CYR" w:cs="Times New Roman CYR"/>
          <w:b/>
          <w:bCs/>
          <w:color w:val="auto"/>
          <w:sz w:val="28"/>
          <w:szCs w:val="28"/>
        </w:rPr>
        <w:t>РАСПОРЯЖЕНИЕ</w:t>
      </w:r>
    </w:p>
    <w:p w:rsidR="0007584B" w:rsidRPr="0007584B" w:rsidRDefault="0007584B" w:rsidP="0007584B">
      <w:pPr>
        <w:widowControl w:val="0"/>
        <w:autoSpaceDE w:val="0"/>
        <w:autoSpaceDN w:val="0"/>
        <w:adjustRightInd w:val="0"/>
        <w:spacing w:after="0" w:line="240" w:lineRule="auto"/>
        <w:ind w:left="0" w:firstLine="720"/>
        <w:jc w:val="center"/>
        <w:rPr>
          <w:rFonts w:ascii="Times New Roman CYR" w:hAnsi="Times New Roman CYR" w:cs="Times New Roman CYR"/>
          <w:color w:val="auto"/>
          <w:sz w:val="28"/>
          <w:szCs w:val="28"/>
        </w:rPr>
      </w:pPr>
    </w:p>
    <w:p w:rsidR="0007584B" w:rsidRPr="0007584B" w:rsidRDefault="0007584B" w:rsidP="0007584B">
      <w:pPr>
        <w:widowControl w:val="0"/>
        <w:autoSpaceDE w:val="0"/>
        <w:autoSpaceDN w:val="0"/>
        <w:adjustRightInd w:val="0"/>
        <w:spacing w:after="0" w:line="240" w:lineRule="auto"/>
        <w:ind w:left="0" w:right="-206" w:hanging="142"/>
        <w:jc w:val="both"/>
        <w:rPr>
          <w:rFonts w:ascii="Times New Roman CYR" w:hAnsi="Times New Roman CYR" w:cs="Times New Roman CYR"/>
          <w:color w:val="auto"/>
          <w:sz w:val="28"/>
          <w:szCs w:val="28"/>
        </w:rPr>
      </w:pPr>
      <w:r w:rsidRPr="0007584B">
        <w:rPr>
          <w:rFonts w:ascii="Times New Roman CYR" w:hAnsi="Times New Roman CYR" w:cs="Times New Roman CYR"/>
          <w:color w:val="auto"/>
          <w:sz w:val="28"/>
          <w:szCs w:val="28"/>
        </w:rPr>
        <w:t>______________ 2017 г.</w:t>
      </w:r>
      <w:r w:rsidRPr="0007584B">
        <w:rPr>
          <w:rFonts w:ascii="Times New Roman CYR" w:hAnsi="Times New Roman CYR" w:cs="Times New Roman CYR"/>
          <w:color w:val="auto"/>
          <w:sz w:val="28"/>
          <w:szCs w:val="28"/>
        </w:rPr>
        <w:tab/>
      </w:r>
      <w:r w:rsidRPr="0007584B">
        <w:rPr>
          <w:rFonts w:ascii="Times New Roman CYR" w:hAnsi="Times New Roman CYR" w:cs="Times New Roman CYR"/>
          <w:color w:val="auto"/>
          <w:sz w:val="28"/>
          <w:szCs w:val="28"/>
        </w:rPr>
        <w:tab/>
      </w:r>
      <w:r w:rsidRPr="0007584B">
        <w:rPr>
          <w:rFonts w:ascii="Times New Roman CYR" w:hAnsi="Times New Roman CYR" w:cs="Times New Roman CYR"/>
          <w:color w:val="auto"/>
          <w:sz w:val="28"/>
          <w:szCs w:val="28"/>
        </w:rPr>
        <w:tab/>
      </w:r>
      <w:r w:rsidRPr="0007584B">
        <w:rPr>
          <w:rFonts w:ascii="Times New Roman CYR" w:hAnsi="Times New Roman CYR" w:cs="Times New Roman CYR"/>
          <w:color w:val="auto"/>
          <w:sz w:val="28"/>
          <w:szCs w:val="28"/>
        </w:rPr>
        <w:tab/>
      </w:r>
      <w:r w:rsidRPr="0007584B">
        <w:rPr>
          <w:rFonts w:ascii="Times New Roman CYR" w:hAnsi="Times New Roman CYR" w:cs="Times New Roman CYR"/>
          <w:color w:val="auto"/>
          <w:sz w:val="28"/>
          <w:szCs w:val="28"/>
        </w:rPr>
        <w:tab/>
      </w:r>
      <w:r w:rsidRPr="0007584B">
        <w:rPr>
          <w:rFonts w:ascii="Times New Roman CYR" w:hAnsi="Times New Roman CYR" w:cs="Times New Roman CYR"/>
          <w:color w:val="auto"/>
          <w:sz w:val="28"/>
          <w:szCs w:val="28"/>
        </w:rPr>
        <w:tab/>
      </w:r>
      <w:r w:rsidRPr="0007584B">
        <w:rPr>
          <w:rFonts w:ascii="Times New Roman CYR" w:hAnsi="Times New Roman CYR" w:cs="Times New Roman CYR"/>
          <w:color w:val="auto"/>
          <w:sz w:val="28"/>
          <w:szCs w:val="28"/>
        </w:rPr>
        <w:tab/>
        <w:t xml:space="preserve">         № ____</w:t>
      </w:r>
    </w:p>
    <w:p w:rsidR="0007584B" w:rsidRPr="0007584B" w:rsidRDefault="0007584B" w:rsidP="0007584B">
      <w:pPr>
        <w:widowControl w:val="0"/>
        <w:autoSpaceDE w:val="0"/>
        <w:autoSpaceDN w:val="0"/>
        <w:adjustRightInd w:val="0"/>
        <w:spacing w:after="0" w:line="240" w:lineRule="auto"/>
        <w:ind w:left="0" w:firstLine="720"/>
        <w:jc w:val="center"/>
        <w:rPr>
          <w:rFonts w:ascii="Times New Roman CYR" w:hAnsi="Times New Roman CYR" w:cs="Times New Roman CYR"/>
          <w:color w:val="auto"/>
          <w:sz w:val="24"/>
          <w:szCs w:val="24"/>
        </w:rPr>
      </w:pPr>
      <w:proofErr w:type="spellStart"/>
      <w:r w:rsidRPr="0007584B">
        <w:rPr>
          <w:rFonts w:ascii="Times New Roman CYR" w:hAnsi="Times New Roman CYR" w:cs="Times New Roman CYR"/>
          <w:color w:val="auto"/>
          <w:sz w:val="24"/>
          <w:szCs w:val="24"/>
        </w:rPr>
        <w:t>п</w:t>
      </w:r>
      <w:proofErr w:type="gramStart"/>
      <w:r w:rsidRPr="0007584B">
        <w:rPr>
          <w:rFonts w:ascii="Times New Roman CYR" w:hAnsi="Times New Roman CYR" w:cs="Times New Roman CYR"/>
          <w:color w:val="auto"/>
          <w:sz w:val="24"/>
          <w:szCs w:val="24"/>
        </w:rPr>
        <w:t>.Б</w:t>
      </w:r>
      <w:proofErr w:type="gramEnd"/>
      <w:r w:rsidRPr="0007584B">
        <w:rPr>
          <w:rFonts w:ascii="Times New Roman CYR" w:hAnsi="Times New Roman CYR" w:cs="Times New Roman CYR"/>
          <w:color w:val="auto"/>
          <w:sz w:val="24"/>
          <w:szCs w:val="24"/>
        </w:rPr>
        <w:t>оровский</w:t>
      </w:r>
      <w:proofErr w:type="spellEnd"/>
    </w:p>
    <w:p w:rsidR="0007584B" w:rsidRPr="0007584B" w:rsidRDefault="0007584B" w:rsidP="0007584B">
      <w:pPr>
        <w:widowControl w:val="0"/>
        <w:autoSpaceDE w:val="0"/>
        <w:autoSpaceDN w:val="0"/>
        <w:adjustRightInd w:val="0"/>
        <w:spacing w:after="0" w:line="240" w:lineRule="auto"/>
        <w:ind w:left="0" w:firstLine="720"/>
        <w:jc w:val="center"/>
        <w:rPr>
          <w:rFonts w:ascii="Times New Roman CYR" w:hAnsi="Times New Roman CYR" w:cs="Times New Roman CYR"/>
          <w:color w:val="auto"/>
          <w:sz w:val="24"/>
          <w:szCs w:val="24"/>
        </w:rPr>
      </w:pPr>
      <w:r w:rsidRPr="0007584B">
        <w:rPr>
          <w:rFonts w:ascii="Times New Roman CYR" w:hAnsi="Times New Roman CYR" w:cs="Times New Roman CYR"/>
          <w:color w:val="auto"/>
          <w:sz w:val="24"/>
          <w:szCs w:val="24"/>
        </w:rPr>
        <w:t>Тюменского муниципального района</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07584B" w:rsidRPr="0007584B" w:rsidRDefault="0007584B" w:rsidP="0007584B">
      <w:pPr>
        <w:widowControl w:val="0"/>
        <w:suppressAutoHyphens/>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tbl>
      <w:tblPr>
        <w:tblW w:w="0" w:type="auto"/>
        <w:tblLayout w:type="fixed"/>
        <w:tblLook w:val="0000" w:firstRow="0" w:lastRow="0" w:firstColumn="0" w:lastColumn="0" w:noHBand="0" w:noVBand="0"/>
      </w:tblPr>
      <w:tblGrid>
        <w:gridCol w:w="5778"/>
      </w:tblGrid>
      <w:tr w:rsidR="0007584B" w:rsidRPr="0007584B">
        <w:tblPrEx>
          <w:tblCellMar>
            <w:top w:w="0" w:type="dxa"/>
            <w:bottom w:w="0" w:type="dxa"/>
          </w:tblCellMar>
        </w:tblPrEx>
        <w:tc>
          <w:tcPr>
            <w:tcW w:w="5778" w:type="dxa"/>
            <w:tcBorders>
              <w:top w:val="nil"/>
              <w:left w:val="nil"/>
              <w:bottom w:val="nil"/>
              <w:right w:val="nil"/>
            </w:tcBorders>
          </w:tcPr>
          <w:p w:rsidR="0007584B" w:rsidRPr="0007584B" w:rsidRDefault="0007584B" w:rsidP="0007584B">
            <w:pPr>
              <w:widowControl w:val="0"/>
              <w:suppressAutoHyphens/>
              <w:autoSpaceDE w:val="0"/>
              <w:autoSpaceDN w:val="0"/>
              <w:adjustRightInd w:val="0"/>
              <w:spacing w:after="0" w:line="240" w:lineRule="auto"/>
              <w:ind w:left="0"/>
              <w:jc w:val="both"/>
              <w:rPr>
                <w:rFonts w:ascii="Arial CYR" w:hAnsi="Arial CYR" w:cs="Arial CYR"/>
                <w:color w:val="auto"/>
                <w:sz w:val="24"/>
                <w:szCs w:val="24"/>
              </w:rPr>
            </w:pPr>
            <w:r w:rsidRPr="0007584B">
              <w:rPr>
                <w:rFonts w:ascii="Arial CYR" w:hAnsi="Arial CYR" w:cs="Arial CYR"/>
                <w:color w:val="auto"/>
                <w:sz w:val="24"/>
                <w:szCs w:val="24"/>
              </w:rPr>
              <w:t xml:space="preserve">Об утверждении Положения об организации и осуществлении внутреннего финансового контроля в администрации муниципального образования поселок Боровский </w:t>
            </w:r>
          </w:p>
        </w:tc>
      </w:tr>
    </w:tbl>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 xml:space="preserve">В целях реализации </w:t>
      </w:r>
      <w:hyperlink r:id="rId7" w:history="1">
        <w:r w:rsidRPr="0007584B">
          <w:rPr>
            <w:rFonts w:ascii="Arial CYR" w:hAnsi="Arial CYR" w:cs="Arial CYR"/>
            <w:color w:val="auto"/>
            <w:sz w:val="24"/>
            <w:szCs w:val="24"/>
          </w:rPr>
          <w:t>статей 160.2-1</w:t>
        </w:r>
      </w:hyperlink>
      <w:r w:rsidRPr="0007584B">
        <w:rPr>
          <w:rFonts w:ascii="Arial CYR" w:hAnsi="Arial CYR" w:cs="Arial CYR"/>
          <w:color w:val="auto"/>
          <w:sz w:val="24"/>
          <w:szCs w:val="24"/>
        </w:rPr>
        <w:t>, 269.2 Бюджетного кодекса Российской Федерации, в соответствии с Методическими рекомендациями по осуществлению внутреннего финансового контроля, утвержденными Приказом Минфина от 07.09.2016 №356:</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 xml:space="preserve">1. Утвердить Положение об организации и осуществлении внутреннего финансового контроля в администрации муниципального образования поселок Боровский </w:t>
      </w:r>
      <w:proofErr w:type="gramStart"/>
      <w:r w:rsidRPr="0007584B">
        <w:rPr>
          <w:rFonts w:ascii="Arial CYR" w:hAnsi="Arial CYR" w:cs="Arial CYR"/>
          <w:color w:val="auto"/>
          <w:sz w:val="24"/>
          <w:szCs w:val="24"/>
        </w:rPr>
        <w:t>согласно Приложения</w:t>
      </w:r>
      <w:proofErr w:type="gramEnd"/>
      <w:r w:rsidRPr="0007584B">
        <w:rPr>
          <w:rFonts w:ascii="Arial CYR" w:hAnsi="Arial CYR" w:cs="Arial CYR"/>
          <w:color w:val="auto"/>
          <w:sz w:val="24"/>
          <w:szCs w:val="24"/>
        </w:rPr>
        <w:t xml:space="preserve"> к настоящему распоряжению.</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2. Признать утратившим силу распоряжение администрации муниципального образования поселок Боровский от 14.10</w:t>
      </w:r>
      <w:r w:rsidRPr="0007584B">
        <w:rPr>
          <w:rFonts w:ascii="Times New Roman CYR" w:hAnsi="Times New Roman CYR" w:cs="Times New Roman CYR"/>
          <w:color w:val="auto"/>
          <w:sz w:val="24"/>
          <w:szCs w:val="24"/>
        </w:rPr>
        <w:t>.</w:t>
      </w:r>
      <w:r w:rsidRPr="0007584B">
        <w:rPr>
          <w:rFonts w:ascii="Arial CYR" w:hAnsi="Arial CYR" w:cs="Arial CYR"/>
          <w:color w:val="auto"/>
          <w:sz w:val="24"/>
          <w:szCs w:val="24"/>
        </w:rPr>
        <w:t>2015 №516 «Об утверждении Положения о внутреннем финансовом контроле».</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 xml:space="preserve">3. </w:t>
      </w:r>
      <w:proofErr w:type="gramStart"/>
      <w:r w:rsidRPr="0007584B">
        <w:rPr>
          <w:rFonts w:ascii="Arial CYR" w:hAnsi="Arial CYR" w:cs="Arial CYR"/>
          <w:color w:val="auto"/>
          <w:sz w:val="24"/>
          <w:szCs w:val="24"/>
        </w:rPr>
        <w:t>Контроль за</w:t>
      </w:r>
      <w:proofErr w:type="gramEnd"/>
      <w:r w:rsidRPr="0007584B">
        <w:rPr>
          <w:rFonts w:ascii="Arial CYR" w:hAnsi="Arial CYR" w:cs="Arial CYR"/>
          <w:color w:val="auto"/>
          <w:sz w:val="24"/>
          <w:szCs w:val="24"/>
        </w:rPr>
        <w:t xml:space="preserve"> выполнением настоящего распоряжения возложить на заместителя главы администрации </w:t>
      </w:r>
      <w:proofErr w:type="spellStart"/>
      <w:r w:rsidRPr="0007584B">
        <w:rPr>
          <w:rFonts w:ascii="Arial CYR" w:hAnsi="Arial CYR" w:cs="Arial CYR"/>
          <w:color w:val="auto"/>
          <w:sz w:val="24"/>
          <w:szCs w:val="24"/>
        </w:rPr>
        <w:t>О.В.Суппес</w:t>
      </w:r>
      <w:proofErr w:type="spellEnd"/>
      <w:r w:rsidRPr="0007584B">
        <w:rPr>
          <w:rFonts w:ascii="Times New Roman CYR" w:hAnsi="Times New Roman CYR" w:cs="Times New Roman CYR"/>
          <w:color w:val="auto"/>
          <w:sz w:val="24"/>
          <w:szCs w:val="24"/>
        </w:rPr>
        <w:t>.</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p>
    <w:tbl>
      <w:tblPr>
        <w:tblW w:w="0" w:type="auto"/>
        <w:tblInd w:w="108" w:type="dxa"/>
        <w:tblLayout w:type="fixed"/>
        <w:tblLook w:val="0000" w:firstRow="0" w:lastRow="0" w:firstColumn="0" w:lastColumn="0" w:noHBand="0" w:noVBand="0"/>
      </w:tblPr>
      <w:tblGrid>
        <w:gridCol w:w="6479"/>
        <w:gridCol w:w="3261"/>
      </w:tblGrid>
      <w:tr w:rsidR="0007584B" w:rsidRPr="0007584B">
        <w:tblPrEx>
          <w:tblCellMar>
            <w:top w:w="0" w:type="dxa"/>
            <w:bottom w:w="0" w:type="dxa"/>
          </w:tblCellMar>
        </w:tblPrEx>
        <w:tc>
          <w:tcPr>
            <w:tcW w:w="6479" w:type="dxa"/>
            <w:tcBorders>
              <w:top w:val="nil"/>
              <w:left w:val="nil"/>
              <w:bottom w:val="nil"/>
              <w:right w:val="nil"/>
            </w:tcBorders>
          </w:tcPr>
          <w:p w:rsidR="0007584B" w:rsidRPr="0007584B" w:rsidRDefault="0007584B" w:rsidP="0007584B">
            <w:pPr>
              <w:widowControl w:val="0"/>
              <w:autoSpaceDE w:val="0"/>
              <w:autoSpaceDN w:val="0"/>
              <w:adjustRightInd w:val="0"/>
              <w:spacing w:after="0" w:line="240" w:lineRule="auto"/>
              <w:ind w:left="0"/>
              <w:rPr>
                <w:rFonts w:ascii="Times New Roman CYR" w:hAnsi="Times New Roman CYR" w:cs="Times New Roman CYR"/>
                <w:color w:val="auto"/>
                <w:sz w:val="24"/>
                <w:szCs w:val="24"/>
              </w:rPr>
            </w:pPr>
            <w:r w:rsidRPr="0007584B">
              <w:rPr>
                <w:rFonts w:ascii="Arial CYR" w:hAnsi="Arial CYR" w:cs="Arial CYR"/>
                <w:color w:val="auto"/>
                <w:sz w:val="24"/>
                <w:szCs w:val="24"/>
              </w:rPr>
              <w:t>Глава муниципального образования</w:t>
            </w:r>
          </w:p>
        </w:tc>
        <w:tc>
          <w:tcPr>
            <w:tcW w:w="3261" w:type="dxa"/>
            <w:tcBorders>
              <w:top w:val="nil"/>
              <w:left w:val="nil"/>
              <w:bottom w:val="nil"/>
              <w:right w:val="nil"/>
            </w:tcBorders>
          </w:tcPr>
          <w:p w:rsidR="0007584B" w:rsidRPr="0007584B" w:rsidRDefault="0007584B" w:rsidP="0007584B">
            <w:pPr>
              <w:widowControl w:val="0"/>
              <w:autoSpaceDE w:val="0"/>
              <w:autoSpaceDN w:val="0"/>
              <w:adjustRightInd w:val="0"/>
              <w:spacing w:after="0" w:line="240" w:lineRule="auto"/>
              <w:ind w:left="0"/>
              <w:jc w:val="right"/>
              <w:rPr>
                <w:rFonts w:ascii="Times New Roman CYR" w:hAnsi="Times New Roman CYR" w:cs="Times New Roman CYR"/>
                <w:color w:val="auto"/>
                <w:sz w:val="24"/>
                <w:szCs w:val="24"/>
              </w:rPr>
            </w:pPr>
            <w:proofErr w:type="spellStart"/>
            <w:r w:rsidRPr="0007584B">
              <w:rPr>
                <w:rFonts w:ascii="Arial CYR" w:hAnsi="Arial CYR" w:cs="Arial CYR"/>
                <w:color w:val="auto"/>
                <w:sz w:val="24"/>
                <w:szCs w:val="24"/>
              </w:rPr>
              <w:t>С.В.Сычева</w:t>
            </w:r>
            <w:proofErr w:type="spellEnd"/>
          </w:p>
        </w:tc>
      </w:tr>
    </w:tbl>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698"/>
        <w:jc w:val="right"/>
        <w:rPr>
          <w:rFonts w:ascii="Times New Roman CYR" w:hAnsi="Times New Roman CYR" w:cs="Times New Roman CYR"/>
          <w:color w:val="26282F"/>
          <w:sz w:val="24"/>
          <w:szCs w:val="24"/>
        </w:rPr>
      </w:pPr>
      <w:r w:rsidRPr="0007584B">
        <w:rPr>
          <w:rFonts w:ascii="Arial CYR" w:hAnsi="Arial CYR" w:cs="Arial CYR"/>
          <w:color w:val="26282F"/>
          <w:sz w:val="24"/>
          <w:szCs w:val="24"/>
        </w:rPr>
        <w:t xml:space="preserve">Приложение к распоряжению </w:t>
      </w:r>
    </w:p>
    <w:p w:rsidR="0007584B" w:rsidRPr="0007584B" w:rsidRDefault="0007584B" w:rsidP="0007584B">
      <w:pPr>
        <w:widowControl w:val="0"/>
        <w:autoSpaceDE w:val="0"/>
        <w:autoSpaceDN w:val="0"/>
        <w:adjustRightInd w:val="0"/>
        <w:spacing w:after="0" w:line="240" w:lineRule="auto"/>
        <w:ind w:left="0" w:firstLine="698"/>
        <w:jc w:val="right"/>
        <w:rPr>
          <w:rFonts w:ascii="Arial CYR" w:hAnsi="Arial CYR" w:cs="Arial CYR"/>
          <w:color w:val="26282F"/>
          <w:sz w:val="24"/>
          <w:szCs w:val="24"/>
        </w:rPr>
      </w:pPr>
      <w:r w:rsidRPr="0007584B">
        <w:rPr>
          <w:rFonts w:ascii="Arial CYR" w:hAnsi="Arial CYR" w:cs="Arial CYR"/>
          <w:color w:val="26282F"/>
          <w:sz w:val="24"/>
          <w:szCs w:val="24"/>
        </w:rPr>
        <w:t>администрации муниципального образования</w:t>
      </w:r>
    </w:p>
    <w:p w:rsidR="0007584B" w:rsidRPr="0007584B" w:rsidRDefault="0007584B" w:rsidP="0007584B">
      <w:pPr>
        <w:widowControl w:val="0"/>
        <w:autoSpaceDE w:val="0"/>
        <w:autoSpaceDN w:val="0"/>
        <w:adjustRightInd w:val="0"/>
        <w:spacing w:after="0" w:line="240" w:lineRule="auto"/>
        <w:ind w:left="0" w:firstLine="698"/>
        <w:jc w:val="right"/>
        <w:rPr>
          <w:rFonts w:ascii="Times New Roman CYR" w:hAnsi="Times New Roman CYR" w:cs="Times New Roman CYR"/>
          <w:b/>
          <w:bCs/>
          <w:color w:val="auto"/>
          <w:sz w:val="24"/>
          <w:szCs w:val="24"/>
        </w:rPr>
      </w:pPr>
      <w:r w:rsidRPr="0007584B">
        <w:rPr>
          <w:rFonts w:ascii="Arial CYR" w:hAnsi="Arial CYR" w:cs="Arial CYR"/>
          <w:color w:val="26282F"/>
          <w:sz w:val="24"/>
          <w:szCs w:val="24"/>
        </w:rPr>
        <w:t xml:space="preserve">поселок Боровский от «___»_______2017г.№_____ </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Times New Roman CYR" w:hAnsi="Times New Roman CYR" w:cs="Times New Roman CYR"/>
          <w:b/>
          <w:bCs/>
          <w:color w:val="26282F"/>
          <w:sz w:val="24"/>
          <w:szCs w:val="24"/>
        </w:rPr>
      </w:pPr>
      <w:r w:rsidRPr="0007584B">
        <w:rPr>
          <w:rFonts w:ascii="Arial CYR" w:hAnsi="Arial CYR" w:cs="Arial CYR"/>
          <w:b/>
          <w:bCs/>
          <w:color w:val="26282F"/>
          <w:sz w:val="24"/>
          <w:szCs w:val="24"/>
        </w:rPr>
        <w:t>Положение</w:t>
      </w:r>
      <w:r w:rsidRPr="0007584B">
        <w:rPr>
          <w:rFonts w:ascii="Arial CYR" w:hAnsi="Arial CYR" w:cs="Arial CYR"/>
          <w:b/>
          <w:bCs/>
          <w:color w:val="26282F"/>
          <w:sz w:val="24"/>
          <w:szCs w:val="24"/>
        </w:rPr>
        <w:br/>
        <w:t>об организации и осуществлении внутреннего финансового контроля в администрации муниципального образования поселок Боровский.</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Arial CYR" w:hAnsi="Arial CYR" w:cs="Arial CYR"/>
          <w:b/>
          <w:bCs/>
          <w:color w:val="26282F"/>
          <w:sz w:val="24"/>
          <w:szCs w:val="24"/>
        </w:rPr>
      </w:pPr>
      <w:r w:rsidRPr="0007584B">
        <w:rPr>
          <w:rFonts w:ascii="Arial CYR" w:hAnsi="Arial CYR" w:cs="Arial CYR"/>
          <w:b/>
          <w:bCs/>
          <w:color w:val="26282F"/>
          <w:sz w:val="24"/>
          <w:szCs w:val="24"/>
        </w:rPr>
        <w:t>1. Общие положения</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1.1. Настоящее Положение разработано в целях организации и осуществления внутреннего финансового контроля в администрации муниципального образования поселок Боровский (далее-Администрация) с учетом положений:</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 xml:space="preserve">- </w:t>
      </w:r>
      <w:hyperlink r:id="rId8" w:history="1">
        <w:r w:rsidRPr="0007584B">
          <w:rPr>
            <w:rFonts w:ascii="Arial CYR" w:hAnsi="Arial CYR" w:cs="Arial CYR"/>
            <w:color w:val="auto"/>
            <w:sz w:val="24"/>
            <w:szCs w:val="24"/>
          </w:rPr>
          <w:t>статьи 160.2-1</w:t>
        </w:r>
      </w:hyperlink>
      <w:r w:rsidRPr="0007584B">
        <w:rPr>
          <w:rFonts w:ascii="Arial CYR" w:hAnsi="Arial CYR" w:cs="Arial CYR"/>
          <w:color w:val="auto"/>
          <w:sz w:val="24"/>
          <w:szCs w:val="24"/>
        </w:rPr>
        <w:t xml:space="preserve"> Бюджетного кодекса Российской Федерации;</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22272F"/>
          <w:sz w:val="24"/>
          <w:szCs w:val="24"/>
        </w:rPr>
      </w:pPr>
      <w:r w:rsidRPr="0007584B">
        <w:rPr>
          <w:rFonts w:ascii="Arial CYR" w:hAnsi="Arial CYR" w:cs="Arial CYR"/>
          <w:color w:val="22272F"/>
          <w:sz w:val="24"/>
          <w:szCs w:val="24"/>
        </w:rPr>
        <w:t xml:space="preserve">-Федерального закона от 06.12.2011 N 402-ФЗ "О бухгалтерском учете"; </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proofErr w:type="gramStart"/>
      <w:r w:rsidRPr="0007584B">
        <w:rPr>
          <w:rFonts w:ascii="Arial CYR" w:hAnsi="Arial CYR" w:cs="Arial CYR"/>
          <w:color w:val="22272F"/>
          <w:sz w:val="24"/>
          <w:szCs w:val="24"/>
        </w:rPr>
        <w:t xml:space="preserve">-приказами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Pr="0007584B">
        <w:rPr>
          <w:rFonts w:ascii="Arial CYR" w:hAnsi="Arial CYR" w:cs="Arial CYR"/>
          <w:color w:val="auto"/>
          <w:sz w:val="24"/>
          <w:szCs w:val="24"/>
        </w:rPr>
        <w:t xml:space="preserve">Инструкции по его применению", </w:t>
      </w:r>
      <w:hyperlink r:id="rId9" w:history="1">
        <w:r w:rsidRPr="0007584B">
          <w:rPr>
            <w:rFonts w:ascii="Arial CYR" w:hAnsi="Arial CYR" w:cs="Arial CYR"/>
            <w:color w:val="auto"/>
            <w:sz w:val="24"/>
            <w:szCs w:val="24"/>
          </w:rPr>
          <w:t>от 06.12.2010 N 162н "Об утверждении Плана счетов бюджетного учета и Инструкции по его применению"</w:t>
        </w:r>
      </w:hyperlink>
      <w:r w:rsidRPr="0007584B">
        <w:rPr>
          <w:rFonts w:ascii="Arial CYR" w:hAnsi="Arial CYR" w:cs="Arial CYR"/>
          <w:color w:val="auto"/>
          <w:sz w:val="24"/>
          <w:szCs w:val="24"/>
        </w:rPr>
        <w:t>;</w:t>
      </w:r>
      <w:proofErr w:type="gramEnd"/>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-уставом учреждения;</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 Методических рекомендаций по осуществлению внутреннего финансового контроля, утвержденного Приказом Минфина от 07.09.2016 №356.</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1.2. Положение определяет основные цели, принципы и задачи внутреннего финансового контроля в Администрации</w:t>
      </w:r>
      <w:r w:rsidRPr="0007584B">
        <w:rPr>
          <w:rFonts w:ascii="Times New Roman CYR" w:hAnsi="Times New Roman CYR" w:cs="Times New Roman CYR"/>
          <w:color w:val="auto"/>
          <w:sz w:val="24"/>
          <w:szCs w:val="24"/>
        </w:rPr>
        <w:t>.</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1.3. В настоящем Положении применяются следующие общие понятия: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а) внутренние бюджетные процедуры - внутренние процедуры составления и исполнения бюджета, ведения бюджетного учета и составления бюджетной отчетности;</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б) операции - действия, проводимые должностными лицами по формированию документов, необходимых для выполнения внутренней бюджетной процедуры;</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1.4. Внутренний финансовый контроль  основывается на принципах законности, независимости, объективности, ответственности, стандартизации, гласности.</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Arial CYR" w:hAnsi="Arial CYR" w:cs="Arial CYR"/>
          <w:b/>
          <w:bCs/>
          <w:color w:val="auto"/>
          <w:sz w:val="24"/>
          <w:szCs w:val="24"/>
        </w:rPr>
      </w:pPr>
      <w:r w:rsidRPr="0007584B">
        <w:rPr>
          <w:rFonts w:ascii="Arial CYR" w:hAnsi="Arial CYR" w:cs="Arial CYR"/>
          <w:b/>
          <w:bCs/>
          <w:color w:val="auto"/>
          <w:sz w:val="24"/>
          <w:szCs w:val="24"/>
        </w:rPr>
        <w:t>2. Внутренний финансовый контроль</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 xml:space="preserve">2.1. Внутренний финансовый контроль - процесс, осуществляемый руководителем (заместителями руководителя) Администрации, иными должностными лицами Администрации, организующими и выполняющими </w:t>
      </w:r>
      <w:r w:rsidRPr="0007584B">
        <w:rPr>
          <w:rFonts w:ascii="Arial CYR" w:hAnsi="Arial CYR" w:cs="Arial CYR"/>
          <w:color w:val="auto"/>
          <w:sz w:val="24"/>
          <w:szCs w:val="24"/>
        </w:rPr>
        <w:lastRenderedPageBreak/>
        <w:t>внутренние процедуры составления и исполнения бюджета, ведения бюджетного учета и составления бюджетной отчетности.</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2.2. Целями осуществления внутреннего финансового контроля являются: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 xml:space="preserve">а) соблюдение установленных </w:t>
      </w:r>
      <w:hyperlink r:id="rId10" w:history="1">
        <w:r w:rsidRPr="0007584B">
          <w:rPr>
            <w:rFonts w:ascii="Arial CYR" w:hAnsi="Arial CYR" w:cs="Arial CYR"/>
            <w:color w:val="auto"/>
            <w:sz w:val="24"/>
            <w:szCs w:val="24"/>
          </w:rPr>
          <w:t>бюджетным законодательством</w:t>
        </w:r>
      </w:hyperlink>
      <w:r w:rsidRPr="0007584B">
        <w:rPr>
          <w:rFonts w:ascii="Arial CYR" w:hAnsi="Arial CYR" w:cs="Arial CYR"/>
          <w:color w:val="auto"/>
          <w:sz w:val="24"/>
          <w:szCs w:val="24"/>
        </w:rPr>
        <w:t xml:space="preserve">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б) подготовка и организация мер по повышению экономности и результативности использования бюджетных средств.</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2.3. Задачами внутреннего финансового контроля являются: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 xml:space="preserve">а) оперативное выявление, устранение и пресечение нарушений </w:t>
      </w:r>
      <w:hyperlink r:id="rId11" w:history="1">
        <w:r w:rsidRPr="0007584B">
          <w:rPr>
            <w:rFonts w:ascii="Arial CYR" w:hAnsi="Arial CYR" w:cs="Arial CYR"/>
            <w:color w:val="auto"/>
            <w:sz w:val="24"/>
            <w:szCs w:val="24"/>
          </w:rPr>
          <w:t>бюджетного законодательства</w:t>
        </w:r>
      </w:hyperlink>
      <w:r w:rsidRPr="0007584B">
        <w:rPr>
          <w:rFonts w:ascii="Arial CYR" w:hAnsi="Arial CYR" w:cs="Arial CYR"/>
          <w:color w:val="auto"/>
          <w:sz w:val="24"/>
          <w:szCs w:val="24"/>
        </w:rPr>
        <w:t xml:space="preserve"> Российской Федерации и иных нормативных правовых актов, регулирующих бюджетные правоотношения;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б) 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2.4. Субъекты внутреннего финансового контроля - руководитель Администрации, заместители руководителя Администрации, должностные лица Администрации, уполномоченные в соответствии с должностными регламентами на выполнение внутренних бюджетных процедур</w:t>
      </w:r>
      <w:r w:rsidRPr="0007584B">
        <w:rPr>
          <w:rFonts w:ascii="Times New Roman CYR" w:hAnsi="Times New Roman CYR" w:cs="Times New Roman CYR"/>
          <w:color w:val="auto"/>
          <w:sz w:val="24"/>
          <w:szCs w:val="24"/>
        </w:rPr>
        <w:t>.</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2.5. Должностные лица Администрации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а) составление и представление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б) составление и представление в Федеральное казначейство документов, необходимых для составления и ведения кассового плана по доходам бюджета и расходам бюджета;</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в) составление, утверждение и ведение бюджетной росписи;</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г) составление, утверждение и ведение бюджетных смет и (или) составление (утверждение) свода бюджетных смет;</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д) формирование и утверждение муниципальных заданий в отношении подведомственных Администрации муниципальных автономных учреждений;</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е) составление и исполнение бюджетной сметы;</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ж) принятие в пределах доведенных лимитов бюджетных обязательств и (или) бюджетных ассигнований бюджетных обязательств;</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 xml:space="preserve">з) осуществление начисления, учета и </w:t>
      </w:r>
      <w:proofErr w:type="gramStart"/>
      <w:r w:rsidRPr="0007584B">
        <w:rPr>
          <w:rFonts w:ascii="Arial CYR" w:hAnsi="Arial CYR" w:cs="Arial CYR"/>
          <w:color w:val="auto"/>
          <w:sz w:val="24"/>
          <w:szCs w:val="24"/>
        </w:rPr>
        <w:t>контроля за</w:t>
      </w:r>
      <w:proofErr w:type="gramEnd"/>
      <w:r w:rsidRPr="0007584B">
        <w:rPr>
          <w:rFonts w:ascii="Arial CYR" w:hAnsi="Arial CYR" w:cs="Arial CYR"/>
          <w:color w:val="auto"/>
          <w:sz w:val="24"/>
          <w:szCs w:val="24"/>
        </w:rPr>
        <w:t xml:space="preserve"> правильностью исчисления, полнотой и своевременностью осуществления платежей в местный бюджет, пеней и штрафов по ним (за исключением операций, осуществляемых в соответствии с </w:t>
      </w:r>
      <w:hyperlink r:id="rId12" w:history="1">
        <w:r w:rsidRPr="0007584B">
          <w:rPr>
            <w:rFonts w:ascii="Arial CYR" w:hAnsi="Arial CYR" w:cs="Arial CYR"/>
            <w:color w:val="auto"/>
            <w:sz w:val="24"/>
            <w:szCs w:val="24"/>
          </w:rPr>
          <w:t>законодательством</w:t>
        </w:r>
      </w:hyperlink>
      <w:r w:rsidRPr="0007584B">
        <w:rPr>
          <w:rFonts w:ascii="Arial CYR" w:hAnsi="Arial CYR" w:cs="Arial CYR"/>
          <w:color w:val="auto"/>
          <w:sz w:val="24"/>
          <w:szCs w:val="24"/>
        </w:rPr>
        <w:t xml:space="preserve"> Российской Федерации о налогах и сборах, </w:t>
      </w:r>
      <w:hyperlink r:id="rId13" w:history="1">
        <w:r w:rsidRPr="0007584B">
          <w:rPr>
            <w:rFonts w:ascii="Arial CYR" w:hAnsi="Arial CYR" w:cs="Arial CYR"/>
            <w:color w:val="auto"/>
            <w:sz w:val="24"/>
            <w:szCs w:val="24"/>
          </w:rPr>
          <w:t>законодательством</w:t>
        </w:r>
      </w:hyperlink>
      <w:r w:rsidRPr="0007584B">
        <w:rPr>
          <w:rFonts w:ascii="Arial CYR" w:hAnsi="Arial CYR" w:cs="Arial CYR"/>
          <w:color w:val="auto"/>
          <w:sz w:val="24"/>
          <w:szCs w:val="24"/>
        </w:rPr>
        <w:t xml:space="preserve"> о таможенном регулировании в Российской Федерации, законодательством Российской Федерации о страховых взносах);</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proofErr w:type="gramStart"/>
      <w:r w:rsidRPr="0007584B">
        <w:rPr>
          <w:rFonts w:ascii="Arial CYR" w:hAnsi="Arial CYR" w:cs="Arial CYR"/>
          <w:color w:val="auto"/>
          <w:sz w:val="24"/>
          <w:szCs w:val="24"/>
        </w:rPr>
        <w:t xml:space="preserve">и)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14" w:history="1">
        <w:r w:rsidRPr="0007584B">
          <w:rPr>
            <w:rFonts w:ascii="Arial CYR" w:hAnsi="Arial CYR" w:cs="Arial CYR"/>
            <w:color w:val="auto"/>
            <w:sz w:val="24"/>
            <w:szCs w:val="24"/>
          </w:rPr>
          <w:t>законодательством</w:t>
        </w:r>
      </w:hyperlink>
      <w:r w:rsidRPr="0007584B">
        <w:rPr>
          <w:rFonts w:ascii="Arial CYR" w:hAnsi="Arial CYR" w:cs="Arial CYR"/>
          <w:color w:val="auto"/>
          <w:sz w:val="24"/>
          <w:szCs w:val="24"/>
        </w:rPr>
        <w:t xml:space="preserve"> Российской Федерации о налогах и сборах, </w:t>
      </w:r>
      <w:hyperlink r:id="rId15" w:history="1">
        <w:r w:rsidRPr="0007584B">
          <w:rPr>
            <w:rFonts w:ascii="Arial CYR" w:hAnsi="Arial CYR" w:cs="Arial CYR"/>
            <w:color w:val="auto"/>
            <w:sz w:val="24"/>
            <w:szCs w:val="24"/>
          </w:rPr>
          <w:t>законодательством</w:t>
        </w:r>
      </w:hyperlink>
      <w:r w:rsidRPr="0007584B">
        <w:rPr>
          <w:rFonts w:ascii="Arial CYR" w:hAnsi="Arial CYR" w:cs="Arial CYR"/>
          <w:color w:val="auto"/>
          <w:sz w:val="24"/>
          <w:szCs w:val="24"/>
        </w:rPr>
        <w:t xml:space="preserve"> о таможенном регулировании в </w:t>
      </w:r>
      <w:r w:rsidRPr="0007584B">
        <w:rPr>
          <w:rFonts w:ascii="Arial CYR" w:hAnsi="Arial CYR" w:cs="Arial CYR"/>
          <w:color w:val="auto"/>
          <w:sz w:val="24"/>
          <w:szCs w:val="24"/>
        </w:rPr>
        <w:lastRenderedPageBreak/>
        <w:t>Российской Федерации, законодательством Российской Федерации о страховых взносах);</w:t>
      </w:r>
      <w:proofErr w:type="gramEnd"/>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 xml:space="preserve">к) принятие решений о зачете (об уточнении) платежей в местный бюджет (за исключением операций, осуществляемых в соответствии с </w:t>
      </w:r>
      <w:hyperlink r:id="rId16" w:history="1">
        <w:r w:rsidRPr="0007584B">
          <w:rPr>
            <w:rFonts w:ascii="Arial CYR" w:hAnsi="Arial CYR" w:cs="Arial CYR"/>
            <w:color w:val="auto"/>
            <w:sz w:val="24"/>
            <w:szCs w:val="24"/>
          </w:rPr>
          <w:t>законодательством</w:t>
        </w:r>
      </w:hyperlink>
      <w:r w:rsidRPr="0007584B">
        <w:rPr>
          <w:rFonts w:ascii="Arial CYR" w:hAnsi="Arial CYR" w:cs="Arial CYR"/>
          <w:color w:val="auto"/>
          <w:sz w:val="24"/>
          <w:szCs w:val="24"/>
        </w:rPr>
        <w:t xml:space="preserve"> Российской Федерации о налогах и сборах, </w:t>
      </w:r>
      <w:hyperlink r:id="rId17" w:history="1">
        <w:r w:rsidRPr="0007584B">
          <w:rPr>
            <w:rFonts w:ascii="Arial CYR" w:hAnsi="Arial CYR" w:cs="Arial CYR"/>
            <w:color w:val="auto"/>
            <w:sz w:val="24"/>
            <w:szCs w:val="24"/>
          </w:rPr>
          <w:t>законодательством</w:t>
        </w:r>
      </w:hyperlink>
      <w:r w:rsidRPr="0007584B">
        <w:rPr>
          <w:rFonts w:ascii="Arial CYR" w:hAnsi="Arial CYR" w:cs="Arial CYR"/>
          <w:color w:val="auto"/>
          <w:sz w:val="24"/>
          <w:szCs w:val="24"/>
        </w:rPr>
        <w:t xml:space="preserve"> о таможенном регулировании в Российской Федерации, законодательством Российской Федерации о страховых взносах);</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л)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м) составление и представление бюджетной отчетности и сводной бюджетной отчетности;</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 xml:space="preserve">н)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2.6. При осуществлении внутреннего финансового контроля производятся следующие контрольные действия:</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 и процедур;</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б) подтверждение (согласование) операций (действий по формированию документов, необходимых для выполнения внутренних бюджетных процедур);</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в) сверка данных;</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г) сбор (запрос), анализ и оценка (мониторинг) информации о результатах выполнения внутренних бюджетных процедур.</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2.7. Контрольные действия подразделяются на визуальные, автоматические (с использованием прикладных программных средств автоматизации без участия должностных лиц) и смешанные.</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2.8. К способам проведения контрольных действий относятся:</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а) сплошной способ, при котором контрольные действия осуществляются в отношении каждой проведенной операции;</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б) выборочный способ, при котором контрольные действия осуществляются в отношении отдельной проведенной операции.</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2.9. Формами проведения внутреннего финансового контроля являются контрольные действия, применяемые в ходе самоконтроля и (или) контроля по уровню подчиненности, смежного контроля (далее - методы контроля).</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Самоконтроль осуществляется сплошным способом должностным лицом Администрации, ответственного за выполнение бюджетных процедур,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 xml:space="preserve">Контроль по уровню подчиненности осуществляется руководителем (заместителем руководителя) Администрации путем авторизации операций, осуществляемых подчиненными должностными лицами сплошным способом или </w:t>
      </w:r>
      <w:r w:rsidRPr="0007584B">
        <w:rPr>
          <w:rFonts w:ascii="Arial CYR" w:hAnsi="Arial CYR" w:cs="Arial CYR"/>
          <w:color w:val="auto"/>
          <w:sz w:val="24"/>
          <w:szCs w:val="24"/>
        </w:rPr>
        <w:lastRenderedPageBreak/>
        <w:t>путем проведения проверки в отношении отдельных операций выборочным способом.</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r w:rsidRPr="0007584B">
        <w:rPr>
          <w:rFonts w:ascii="Arial CYR" w:hAnsi="Arial CYR" w:cs="Arial CYR"/>
          <w:color w:val="auto"/>
          <w:sz w:val="24"/>
          <w:szCs w:val="24"/>
        </w:rPr>
        <w:t>Смежный контроль осуществляется сплошным и (или) выборочным способом руководителем отдела Администрации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отделов Администрации</w:t>
      </w:r>
      <w:r w:rsidRPr="0007584B">
        <w:rPr>
          <w:rFonts w:ascii="Times New Roman CYR" w:hAnsi="Times New Roman CYR" w:cs="Times New Roman CYR"/>
          <w:color w:val="auto"/>
          <w:sz w:val="24"/>
          <w:szCs w:val="24"/>
        </w:rPr>
        <w:t>.</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Arial CYR" w:hAnsi="Arial CYR" w:cs="Arial CYR"/>
          <w:b/>
          <w:bCs/>
          <w:color w:val="auto"/>
          <w:sz w:val="24"/>
          <w:szCs w:val="24"/>
        </w:rPr>
      </w:pPr>
      <w:r w:rsidRPr="0007584B">
        <w:rPr>
          <w:rFonts w:ascii="Arial CYR" w:hAnsi="Arial CYR" w:cs="Arial CYR"/>
          <w:b/>
          <w:bCs/>
          <w:color w:val="auto"/>
          <w:sz w:val="24"/>
          <w:szCs w:val="24"/>
        </w:rPr>
        <w:t>3. Порядок формирования, актуализации и утверждения карт внутреннего финансового контроля</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3.1. Внутренний финансовый контроль осуществляется в соответствии с утвержденной картой внутреннего финансового контроля.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3.2. Карты внутреннего финансового контроля формируется  по установленному образцу (</w:t>
      </w:r>
      <w:hyperlink r:id="rId18" w:history="1">
        <w:r w:rsidRPr="0007584B">
          <w:rPr>
            <w:rFonts w:ascii="Arial CYR" w:hAnsi="Arial CYR" w:cs="Arial CYR"/>
            <w:color w:val="auto"/>
            <w:sz w:val="24"/>
            <w:szCs w:val="24"/>
          </w:rPr>
          <w:t>Приложение N 1</w:t>
        </w:r>
      </w:hyperlink>
      <w:r w:rsidRPr="0007584B">
        <w:rPr>
          <w:rFonts w:ascii="Arial CYR" w:hAnsi="Arial CYR" w:cs="Arial CYR"/>
          <w:color w:val="auto"/>
          <w:sz w:val="24"/>
          <w:szCs w:val="24"/>
        </w:rPr>
        <w:t>).</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3.3.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и способах контроля и периодичности контрольных действий.</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3.4. Порядок формирования (актуализации) карты внутреннего финансового контроля включает следующие этапы:</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3.5. Утверждение карт внутреннего финансового контроля осуществляется руководителем Администрации</w:t>
      </w:r>
      <w:r w:rsidRPr="0007584B">
        <w:rPr>
          <w:rFonts w:ascii="Times New Roman CYR" w:hAnsi="Times New Roman CYR" w:cs="Times New Roman CYR"/>
          <w:color w:val="auto"/>
          <w:sz w:val="24"/>
          <w:szCs w:val="24"/>
        </w:rPr>
        <w:t>.</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3.6. Актуализация карт внутреннего финансового контроля в Администрации производится: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а) до начала очередного финансового года;</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б) при принятии руководителем Администрации решения о внесении изменений в карты внутреннего финансового контроля;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3.7. Актуализация (формирование) карт внутреннего финансового контроля проводится не реже одного раза в год.</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3.8.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Arial CYR" w:hAnsi="Arial CYR" w:cs="Arial CYR"/>
          <w:b/>
          <w:bCs/>
          <w:color w:val="auto"/>
          <w:sz w:val="24"/>
          <w:szCs w:val="24"/>
        </w:rPr>
      </w:pPr>
      <w:r w:rsidRPr="0007584B">
        <w:rPr>
          <w:rFonts w:ascii="Arial CYR" w:hAnsi="Arial CYR" w:cs="Arial CYR"/>
          <w:b/>
          <w:bCs/>
          <w:color w:val="auto"/>
          <w:sz w:val="24"/>
          <w:szCs w:val="24"/>
        </w:rPr>
        <w:lastRenderedPageBreak/>
        <w:t>4. Порядок ведения, учета и хранения журналов внутреннего финансового контроля</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4.1.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учета нарушений по результатам внутреннего финансового контроля (далее - журналы).</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4.2. Ведение журналов осуществляется должностным лицом, ответственным за выполнение внутренних бюджетных процедур.</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4.3. Журналы оформляются по утвержденной форме (</w:t>
      </w:r>
      <w:hyperlink r:id="rId19" w:history="1">
        <w:r w:rsidRPr="0007584B">
          <w:rPr>
            <w:rFonts w:ascii="Arial CYR" w:hAnsi="Arial CYR" w:cs="Arial CYR"/>
            <w:color w:val="auto"/>
            <w:sz w:val="24"/>
            <w:szCs w:val="24"/>
          </w:rPr>
          <w:t>Приложение N 2</w:t>
        </w:r>
      </w:hyperlink>
      <w:r w:rsidRPr="0007584B">
        <w:rPr>
          <w:rFonts w:ascii="Arial CYR" w:hAnsi="Arial CYR" w:cs="Arial CYR"/>
          <w:color w:val="auto"/>
          <w:sz w:val="24"/>
          <w:szCs w:val="24"/>
        </w:rPr>
        <w:t>).</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4.4. Записи в журналы вносятся по мере осуществления контрольных действий в хронологическом порядке.</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4.5. Хранение журналов учета нарушений по результатам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Arial CYR" w:hAnsi="Arial CYR" w:cs="Arial CYR"/>
          <w:b/>
          <w:bCs/>
          <w:color w:val="auto"/>
          <w:sz w:val="24"/>
          <w:szCs w:val="24"/>
        </w:rPr>
      </w:pPr>
      <w:r w:rsidRPr="0007584B">
        <w:rPr>
          <w:rFonts w:ascii="Arial CYR" w:hAnsi="Arial CYR" w:cs="Arial CYR"/>
          <w:b/>
          <w:bCs/>
          <w:color w:val="auto"/>
          <w:sz w:val="24"/>
          <w:szCs w:val="24"/>
        </w:rPr>
        <w:t>5. Порядок составления отчетности о результатах внутреннего финансового контроля</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5.1. Должностные лица Администрации, ответственные за выполнение внутренних бюджетных процедур, ежеквартально, не позднее 15 числа месяца, следующего за отчетным периодом, представляют комиссии по внутреннему финансовому контролю журналы учета нарушений по результатам внутреннего финансового контроля.</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5.2. На основании журналов учета нарушений по результатам внутреннего финансового контроля комиссия по внутреннему финансовому контролю  формирует отчет о результатах внутреннего финансового контроля в соответствии с установленной формой (</w:t>
      </w:r>
      <w:hyperlink r:id="rId20" w:history="1">
        <w:r w:rsidRPr="0007584B">
          <w:rPr>
            <w:rFonts w:ascii="Arial CYR" w:hAnsi="Arial CYR" w:cs="Arial CYR"/>
            <w:color w:val="auto"/>
            <w:sz w:val="24"/>
            <w:szCs w:val="24"/>
          </w:rPr>
          <w:t>Приложение N 3</w:t>
        </w:r>
      </w:hyperlink>
      <w:r w:rsidRPr="0007584B">
        <w:rPr>
          <w:rFonts w:ascii="Arial CYR" w:hAnsi="Arial CYR" w:cs="Arial CYR"/>
          <w:color w:val="auto"/>
          <w:sz w:val="24"/>
          <w:szCs w:val="24"/>
        </w:rPr>
        <w:t>) и направляет на рассмотрение руководителю Администрации</w:t>
      </w:r>
      <w:r w:rsidRPr="0007584B">
        <w:rPr>
          <w:rFonts w:ascii="Times New Roman CYR" w:hAnsi="Times New Roman CYR" w:cs="Times New Roman CYR"/>
          <w:color w:val="auto"/>
          <w:sz w:val="24"/>
          <w:szCs w:val="24"/>
        </w:rPr>
        <w:t>.</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В состав отчета включается пояснительная записка, содержащая: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а) описание принятых и (или) предлагаемых мер по устранению выявленных в ходе внутреннего финансового контроля нарушений и недостатков, а также причин их возникновения;</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б) сведения о количестве должностных лиц, осуществляющих внутренний финансовый контроль.</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5.3. По итогам рассмотрения отчета руководителем Администрации принимается решение, направленное:</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 xml:space="preserve">б) на изменение карт внутреннего финансового контроля в целях увеличения способности процедур внутреннего финансового контроля снижать вероятность </w:t>
      </w:r>
      <w:r w:rsidRPr="0007584B">
        <w:rPr>
          <w:rFonts w:ascii="Arial CYR" w:hAnsi="Arial CYR" w:cs="Arial CYR"/>
          <w:color w:val="auto"/>
          <w:sz w:val="24"/>
          <w:szCs w:val="24"/>
        </w:rPr>
        <w:lastRenderedPageBreak/>
        <w:t>возникновения событий, негативно влияющих на выполнение внутренних бюджетных процедур;</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Администрации;</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д) на изменение внутренних стандартов и процедур;</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ж) на устранение конфликта интересов у должностных лиц, осуществляющих внутренние бюджетные процедуры;</w:t>
      </w:r>
    </w:p>
    <w:p w:rsidR="0007584B" w:rsidRPr="0007584B" w:rsidRDefault="0007584B" w:rsidP="0007584B">
      <w:pPr>
        <w:autoSpaceDE w:val="0"/>
        <w:autoSpaceDN w:val="0"/>
        <w:adjustRightInd w:val="0"/>
        <w:spacing w:after="0" w:line="240" w:lineRule="auto"/>
        <w:ind w:left="0" w:firstLine="720"/>
        <w:rPr>
          <w:rFonts w:ascii="Arial CYR" w:hAnsi="Arial CYR" w:cs="Arial CYR"/>
          <w:color w:val="auto"/>
          <w:sz w:val="24"/>
          <w:szCs w:val="24"/>
        </w:rPr>
      </w:pPr>
      <w:r w:rsidRPr="0007584B">
        <w:rPr>
          <w:rFonts w:ascii="Arial CYR" w:hAnsi="Arial CYR" w:cs="Arial CYR"/>
          <w:color w:val="auto"/>
          <w:sz w:val="24"/>
          <w:szCs w:val="24"/>
        </w:rPr>
        <w:t>з) на проведение служебных проверок и применение дисциплинарной ответственности к виновным должностным лицам;</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r w:rsidRPr="0007584B">
        <w:rPr>
          <w:rFonts w:ascii="Arial CYR" w:hAnsi="Arial CYR" w:cs="Arial CYR"/>
          <w:color w:val="auto"/>
          <w:sz w:val="24"/>
          <w:szCs w:val="24"/>
        </w:rPr>
        <w:t>и) на ведение эффективной кадровой политики в отношении должностных лиц Администрации</w:t>
      </w:r>
      <w:r w:rsidRPr="0007584B">
        <w:rPr>
          <w:rFonts w:ascii="Times New Roman CYR" w:hAnsi="Times New Roman CYR" w:cs="Times New Roman CYR"/>
          <w:color w:val="auto"/>
          <w:sz w:val="24"/>
          <w:szCs w:val="24"/>
        </w:rPr>
        <w:t>.</w:t>
      </w: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p>
    <w:p w:rsidR="0007584B" w:rsidRPr="0007584B" w:rsidRDefault="0007584B" w:rsidP="0007584B">
      <w:pPr>
        <w:autoSpaceDE w:val="0"/>
        <w:autoSpaceDN w:val="0"/>
        <w:adjustRightInd w:val="0"/>
        <w:spacing w:after="0" w:line="240" w:lineRule="auto"/>
        <w:ind w:left="0" w:firstLine="720"/>
        <w:rPr>
          <w:rFonts w:ascii="Times New Roman CYR" w:hAnsi="Times New Roman CYR" w:cs="Times New Roman CYR"/>
          <w:color w:val="auto"/>
          <w:sz w:val="24"/>
          <w:szCs w:val="24"/>
        </w:rPr>
      </w:pPr>
    </w:p>
    <w:p w:rsidR="0007584B" w:rsidRPr="0007584B" w:rsidRDefault="0007584B" w:rsidP="0007584B">
      <w:pPr>
        <w:autoSpaceDE w:val="0"/>
        <w:autoSpaceDN w:val="0"/>
        <w:adjustRightInd w:val="0"/>
        <w:spacing w:after="0" w:line="240" w:lineRule="auto"/>
        <w:ind w:left="0" w:firstLine="698"/>
        <w:rPr>
          <w:rFonts w:ascii="Arial CYR" w:hAnsi="Arial CYR" w:cs="Arial CYR"/>
          <w:b/>
          <w:bCs/>
          <w:color w:val="auto"/>
          <w:sz w:val="24"/>
          <w:szCs w:val="24"/>
        </w:rPr>
      </w:pPr>
      <w:r w:rsidRPr="0007584B">
        <w:rPr>
          <w:rFonts w:ascii="Arial CYR" w:hAnsi="Arial CYR" w:cs="Arial CYR"/>
          <w:b/>
          <w:bCs/>
          <w:color w:val="auto"/>
          <w:sz w:val="24"/>
          <w:szCs w:val="24"/>
        </w:rPr>
        <w:t>Приложение N 1</w:t>
      </w:r>
      <w:r w:rsidRPr="0007584B">
        <w:rPr>
          <w:rFonts w:ascii="Arial CYR" w:hAnsi="Arial CYR" w:cs="Arial CYR"/>
          <w:b/>
          <w:bCs/>
          <w:color w:val="auto"/>
          <w:sz w:val="24"/>
          <w:szCs w:val="24"/>
        </w:rPr>
        <w:br/>
        <w:t xml:space="preserve">к </w:t>
      </w:r>
      <w:hyperlink r:id="rId21" w:history="1">
        <w:r w:rsidRPr="0007584B">
          <w:rPr>
            <w:rFonts w:ascii="Arial CYR" w:hAnsi="Arial CYR" w:cs="Arial CYR"/>
            <w:color w:val="auto"/>
            <w:sz w:val="24"/>
            <w:szCs w:val="24"/>
          </w:rPr>
          <w:t>Положению</w:t>
        </w:r>
      </w:hyperlink>
      <w:r w:rsidRPr="0007584B">
        <w:rPr>
          <w:rFonts w:ascii="Arial CYR" w:hAnsi="Arial CYR" w:cs="Arial CYR"/>
          <w:b/>
          <w:bCs/>
          <w:color w:val="auto"/>
          <w:sz w:val="24"/>
          <w:szCs w:val="24"/>
        </w:rPr>
        <w:t xml:space="preserve"> об организации и</w:t>
      </w:r>
      <w:r w:rsidRPr="0007584B">
        <w:rPr>
          <w:rFonts w:ascii="Arial CYR" w:hAnsi="Arial CYR" w:cs="Arial CYR"/>
          <w:b/>
          <w:bCs/>
          <w:color w:val="auto"/>
          <w:sz w:val="24"/>
          <w:szCs w:val="24"/>
        </w:rPr>
        <w:br/>
        <w:t>осуществлении внутреннего финансового</w:t>
      </w:r>
      <w:r w:rsidRPr="0007584B">
        <w:rPr>
          <w:rFonts w:ascii="Arial CYR" w:hAnsi="Arial CYR" w:cs="Arial CYR"/>
          <w:b/>
          <w:bCs/>
          <w:color w:val="auto"/>
          <w:sz w:val="24"/>
          <w:szCs w:val="24"/>
        </w:rPr>
        <w:br/>
        <w:t>контроля в администрации муниципального</w:t>
      </w:r>
    </w:p>
    <w:p w:rsidR="0007584B" w:rsidRPr="0007584B" w:rsidRDefault="0007584B" w:rsidP="0007584B">
      <w:pPr>
        <w:autoSpaceDE w:val="0"/>
        <w:autoSpaceDN w:val="0"/>
        <w:adjustRightInd w:val="0"/>
        <w:spacing w:after="0" w:line="240" w:lineRule="auto"/>
        <w:ind w:left="0" w:firstLine="698"/>
        <w:rPr>
          <w:rFonts w:ascii="Times New Roman CYR" w:hAnsi="Times New Roman CYR" w:cs="Times New Roman CYR"/>
          <w:color w:val="auto"/>
          <w:sz w:val="24"/>
          <w:szCs w:val="24"/>
        </w:rPr>
      </w:pPr>
      <w:r w:rsidRPr="0007584B">
        <w:rPr>
          <w:rFonts w:ascii="Arial CYR" w:hAnsi="Arial CYR" w:cs="Arial CYR"/>
          <w:b/>
          <w:bCs/>
          <w:color w:val="auto"/>
          <w:sz w:val="24"/>
          <w:szCs w:val="24"/>
        </w:rPr>
        <w:t>образования поселок Боровский</w:t>
      </w:r>
      <w:r w:rsidRPr="0007584B">
        <w:rPr>
          <w:rFonts w:ascii="Times New Roman CYR" w:hAnsi="Times New Roman CYR" w:cs="Times New Roman CYR"/>
          <w:b/>
          <w:bCs/>
          <w:color w:val="auto"/>
          <w:sz w:val="24"/>
          <w:szCs w:val="24"/>
        </w:rPr>
        <w:br/>
      </w:r>
      <w:r w:rsidRPr="0007584B">
        <w:rPr>
          <w:rFonts w:ascii="Arial CYR" w:hAnsi="Arial CYR" w:cs="Arial CYR"/>
          <w:b/>
          <w:bCs/>
          <w:color w:val="auto"/>
          <w:sz w:val="24"/>
          <w:szCs w:val="24"/>
        </w:rPr>
        <w:t>от _________ N__________</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rPr>
          <w:rFonts w:ascii="Courier New CYR" w:hAnsi="Courier New CYR" w:cs="Courier New CYR"/>
          <w:color w:val="auto"/>
          <w:sz w:val="22"/>
          <w:szCs w:val="22"/>
        </w:rPr>
      </w:pPr>
      <w:r w:rsidRPr="0007584B">
        <w:rPr>
          <w:rFonts w:ascii="Courier New CYR" w:hAnsi="Courier New CYR" w:cs="Courier New CYR"/>
          <w:color w:val="auto"/>
          <w:sz w:val="22"/>
          <w:szCs w:val="22"/>
        </w:rPr>
        <w:t xml:space="preserve">                                                                                     </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Arial CYR" w:hAnsi="Arial CYR" w:cs="Arial CYR"/>
          <w:b/>
          <w:bCs/>
          <w:color w:val="auto"/>
          <w:sz w:val="24"/>
          <w:szCs w:val="24"/>
        </w:rPr>
      </w:pPr>
      <w:r w:rsidRPr="0007584B">
        <w:rPr>
          <w:rFonts w:ascii="Arial CYR" w:hAnsi="Arial CYR" w:cs="Arial CYR"/>
          <w:b/>
          <w:bCs/>
          <w:color w:val="auto"/>
          <w:sz w:val="24"/>
          <w:szCs w:val="24"/>
        </w:rPr>
        <w:t>КАРТА ВНУТРЕННЕГО ФИНАНСОВОГО КОНТРОЛЯ НА ____ ГОД</w:t>
      </w:r>
    </w:p>
    <w:tbl>
      <w:tblPr>
        <w:tblW w:w="0" w:type="auto"/>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1083"/>
        <w:gridCol w:w="236"/>
        <w:gridCol w:w="1200"/>
      </w:tblGrid>
      <w:tr w:rsidR="0007584B" w:rsidRPr="0007584B">
        <w:tblPrEx>
          <w:tblCellMar>
            <w:top w:w="0" w:type="dxa"/>
            <w:bottom w:w="0" w:type="dxa"/>
          </w:tblCellMar>
        </w:tblPrEx>
        <w:trPr>
          <w:trHeight w:val="225"/>
        </w:trPr>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8"/>
                <w:szCs w:val="18"/>
              </w:rPr>
            </w:pPr>
          </w:p>
        </w:tc>
        <w:tc>
          <w:tcPr>
            <w:tcW w:w="1083"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24"/>
                <w:szCs w:val="24"/>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24"/>
                <w:szCs w:val="24"/>
              </w:rPr>
            </w:pPr>
          </w:p>
        </w:tc>
        <w:tc>
          <w:tcPr>
            <w:tcW w:w="1200" w:type="dxa"/>
            <w:tcBorders>
              <w:top w:val="single" w:sz="4" w:space="0" w:color="auto"/>
              <w:left w:val="single" w:sz="4" w:space="0" w:color="auto"/>
              <w:bottom w:val="single" w:sz="8" w:space="0" w:color="auto"/>
              <w:right w:val="single" w:sz="4" w:space="0" w:color="000000"/>
            </w:tcBorders>
            <w:vAlign w:val="center"/>
          </w:tcPr>
          <w:p w:rsidR="0007584B" w:rsidRPr="0007584B" w:rsidRDefault="0007584B" w:rsidP="0007584B">
            <w:pPr>
              <w:autoSpaceDE w:val="0"/>
              <w:autoSpaceDN w:val="0"/>
              <w:adjustRightInd w:val="0"/>
              <w:spacing w:after="0" w:line="240" w:lineRule="auto"/>
              <w:ind w:left="0"/>
              <w:jc w:val="center"/>
              <w:rPr>
                <w:rFonts w:ascii="Times New Roman CYR" w:hAnsi="Times New Roman CYR" w:cs="Times New Roman CYR"/>
                <w:color w:val="auto"/>
                <w:sz w:val="24"/>
                <w:szCs w:val="24"/>
              </w:rPr>
            </w:pPr>
            <w:r w:rsidRPr="0007584B">
              <w:rPr>
                <w:rFonts w:ascii="Times New Roman CYR" w:hAnsi="Times New Roman CYR" w:cs="Times New Roman CYR"/>
                <w:color w:val="auto"/>
                <w:sz w:val="24"/>
                <w:szCs w:val="24"/>
              </w:rPr>
              <w:t>Коды</w:t>
            </w:r>
          </w:p>
        </w:tc>
      </w:tr>
      <w:tr w:rsidR="0007584B" w:rsidRPr="0007584B">
        <w:tblPrEx>
          <w:tblCellMar>
            <w:top w:w="0" w:type="dxa"/>
            <w:bottom w:w="0" w:type="dxa"/>
          </w:tblCellMar>
        </w:tblPrEx>
        <w:trPr>
          <w:trHeight w:val="210"/>
        </w:trPr>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1083"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jc w:val="right"/>
              <w:rPr>
                <w:rFonts w:ascii="Times New Roman CYR" w:hAnsi="Times New Roman CYR" w:cs="Times New Roman CYR"/>
                <w:color w:val="auto"/>
                <w:sz w:val="24"/>
                <w:szCs w:val="24"/>
              </w:rPr>
            </w:pPr>
            <w:r w:rsidRPr="0007584B">
              <w:rPr>
                <w:rFonts w:ascii="Times New Roman CYR" w:hAnsi="Times New Roman CYR" w:cs="Times New Roman CYR"/>
                <w:color w:val="auto"/>
                <w:sz w:val="24"/>
                <w:szCs w:val="24"/>
              </w:rPr>
              <w:t>Дата</w:t>
            </w: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24"/>
                <w:szCs w:val="24"/>
              </w:rPr>
            </w:pPr>
          </w:p>
        </w:tc>
        <w:tc>
          <w:tcPr>
            <w:tcW w:w="1200" w:type="dxa"/>
            <w:tcBorders>
              <w:top w:val="single" w:sz="8" w:space="0" w:color="auto"/>
              <w:left w:val="single" w:sz="8" w:space="0" w:color="auto"/>
              <w:bottom w:val="single" w:sz="4" w:space="0" w:color="auto"/>
              <w:right w:val="single" w:sz="8" w:space="0" w:color="000000"/>
            </w:tcBorders>
            <w:vAlign w:val="bottom"/>
          </w:tcPr>
          <w:p w:rsidR="0007584B" w:rsidRPr="0007584B" w:rsidRDefault="0007584B" w:rsidP="0007584B">
            <w:pPr>
              <w:autoSpaceDE w:val="0"/>
              <w:autoSpaceDN w:val="0"/>
              <w:adjustRightInd w:val="0"/>
              <w:spacing w:after="0" w:line="240" w:lineRule="auto"/>
              <w:ind w:left="0"/>
              <w:jc w:val="center"/>
              <w:rPr>
                <w:rFonts w:ascii="Times New Roman CYR" w:hAnsi="Times New Roman CYR" w:cs="Times New Roman CYR"/>
                <w:color w:val="auto"/>
                <w:sz w:val="24"/>
                <w:szCs w:val="24"/>
              </w:rPr>
            </w:pPr>
            <w:r w:rsidRPr="0007584B">
              <w:rPr>
                <w:rFonts w:ascii="Times New Roman CYR" w:hAnsi="Times New Roman CYR" w:cs="Times New Roman CYR"/>
                <w:color w:val="auto"/>
                <w:sz w:val="24"/>
                <w:szCs w:val="24"/>
              </w:rPr>
              <w:t> </w:t>
            </w:r>
          </w:p>
        </w:tc>
      </w:tr>
      <w:tr w:rsidR="0007584B" w:rsidRPr="0007584B">
        <w:tblPrEx>
          <w:tblCellMar>
            <w:top w:w="0" w:type="dxa"/>
            <w:bottom w:w="0" w:type="dxa"/>
          </w:tblCellMar>
        </w:tblPrEx>
        <w:trPr>
          <w:trHeight w:val="360"/>
        </w:trPr>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1083"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jc w:val="right"/>
              <w:rPr>
                <w:rFonts w:ascii="Times New Roman CYR" w:hAnsi="Times New Roman CYR" w:cs="Times New Roman CYR"/>
                <w:color w:val="auto"/>
                <w:sz w:val="24"/>
                <w:szCs w:val="24"/>
              </w:rPr>
            </w:pPr>
            <w:r w:rsidRPr="0007584B">
              <w:rPr>
                <w:rFonts w:ascii="Times New Roman CYR" w:hAnsi="Times New Roman CYR" w:cs="Times New Roman CYR"/>
                <w:color w:val="auto"/>
                <w:sz w:val="24"/>
                <w:szCs w:val="24"/>
              </w:rPr>
              <w:t>Глава по БК</w:t>
            </w: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24"/>
                <w:szCs w:val="24"/>
              </w:rPr>
            </w:pPr>
          </w:p>
        </w:tc>
        <w:tc>
          <w:tcPr>
            <w:tcW w:w="1200" w:type="dxa"/>
            <w:tcBorders>
              <w:top w:val="single" w:sz="4" w:space="0" w:color="auto"/>
              <w:left w:val="single" w:sz="8" w:space="0" w:color="auto"/>
              <w:bottom w:val="single" w:sz="4" w:space="0" w:color="auto"/>
              <w:right w:val="single" w:sz="8" w:space="0" w:color="000000"/>
            </w:tcBorders>
            <w:vAlign w:val="bottom"/>
          </w:tcPr>
          <w:p w:rsidR="0007584B" w:rsidRPr="0007584B" w:rsidRDefault="0007584B" w:rsidP="0007584B">
            <w:pPr>
              <w:autoSpaceDE w:val="0"/>
              <w:autoSpaceDN w:val="0"/>
              <w:adjustRightInd w:val="0"/>
              <w:spacing w:after="0" w:line="240" w:lineRule="auto"/>
              <w:ind w:left="0"/>
              <w:jc w:val="center"/>
              <w:rPr>
                <w:rFonts w:ascii="Times New Roman CYR" w:hAnsi="Times New Roman CYR" w:cs="Times New Roman CYR"/>
                <w:color w:val="auto"/>
                <w:sz w:val="24"/>
                <w:szCs w:val="24"/>
              </w:rPr>
            </w:pPr>
            <w:r w:rsidRPr="0007584B">
              <w:rPr>
                <w:rFonts w:ascii="Times New Roman CYR" w:hAnsi="Times New Roman CYR" w:cs="Times New Roman CYR"/>
                <w:color w:val="auto"/>
                <w:sz w:val="24"/>
                <w:szCs w:val="24"/>
              </w:rPr>
              <w:t>066</w:t>
            </w:r>
          </w:p>
        </w:tc>
      </w:tr>
      <w:tr w:rsidR="0007584B" w:rsidRPr="0007584B">
        <w:tblPrEx>
          <w:tblCellMar>
            <w:top w:w="0" w:type="dxa"/>
            <w:bottom w:w="0" w:type="dxa"/>
          </w:tblCellMar>
        </w:tblPrEx>
        <w:trPr>
          <w:trHeight w:val="195"/>
        </w:trPr>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15"/>
                <w:szCs w:val="15"/>
              </w:rPr>
            </w:pPr>
          </w:p>
        </w:tc>
        <w:tc>
          <w:tcPr>
            <w:tcW w:w="1083"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jc w:val="right"/>
              <w:rPr>
                <w:rFonts w:ascii="Times New Roman CYR" w:hAnsi="Times New Roman CYR" w:cs="Times New Roman CYR"/>
                <w:color w:val="auto"/>
                <w:sz w:val="24"/>
                <w:szCs w:val="24"/>
              </w:rPr>
            </w:pPr>
            <w:r w:rsidRPr="0007584B">
              <w:rPr>
                <w:rFonts w:ascii="Times New Roman CYR" w:hAnsi="Times New Roman CYR" w:cs="Times New Roman CYR"/>
                <w:color w:val="auto"/>
                <w:sz w:val="24"/>
                <w:szCs w:val="24"/>
              </w:rPr>
              <w:t>по ОКТМО</w:t>
            </w:r>
          </w:p>
        </w:tc>
        <w:tc>
          <w:tcPr>
            <w:tcW w:w="222" w:type="dxa"/>
            <w:tcBorders>
              <w:top w:val="nil"/>
              <w:left w:val="nil"/>
              <w:bottom w:val="nil"/>
              <w:right w:val="nil"/>
            </w:tcBorders>
            <w:vAlign w:val="bottom"/>
          </w:tcPr>
          <w:p w:rsidR="0007584B" w:rsidRPr="0007584B" w:rsidRDefault="0007584B" w:rsidP="0007584B">
            <w:pPr>
              <w:autoSpaceDE w:val="0"/>
              <w:autoSpaceDN w:val="0"/>
              <w:adjustRightInd w:val="0"/>
              <w:spacing w:after="0" w:line="240" w:lineRule="auto"/>
              <w:ind w:left="0"/>
              <w:rPr>
                <w:rFonts w:ascii="Times New Roman CYR" w:hAnsi="Times New Roman CYR" w:cs="Times New Roman CYR"/>
                <w:color w:val="auto"/>
                <w:sz w:val="24"/>
                <w:szCs w:val="24"/>
              </w:rPr>
            </w:pPr>
          </w:p>
        </w:tc>
        <w:tc>
          <w:tcPr>
            <w:tcW w:w="1200" w:type="dxa"/>
            <w:tcBorders>
              <w:top w:val="single" w:sz="4" w:space="0" w:color="auto"/>
              <w:left w:val="single" w:sz="8" w:space="0" w:color="auto"/>
              <w:bottom w:val="single" w:sz="4" w:space="0" w:color="auto"/>
              <w:right w:val="single" w:sz="8" w:space="0" w:color="000000"/>
            </w:tcBorders>
            <w:vAlign w:val="bottom"/>
          </w:tcPr>
          <w:p w:rsidR="0007584B" w:rsidRPr="0007584B" w:rsidRDefault="0007584B" w:rsidP="0007584B">
            <w:pPr>
              <w:autoSpaceDE w:val="0"/>
              <w:autoSpaceDN w:val="0"/>
              <w:adjustRightInd w:val="0"/>
              <w:spacing w:after="0" w:line="240" w:lineRule="auto"/>
              <w:ind w:left="0"/>
              <w:jc w:val="center"/>
              <w:rPr>
                <w:rFonts w:ascii="Times New Roman CYR" w:hAnsi="Times New Roman CYR" w:cs="Times New Roman CYR"/>
                <w:color w:val="auto"/>
                <w:sz w:val="24"/>
                <w:szCs w:val="24"/>
              </w:rPr>
            </w:pPr>
            <w:r w:rsidRPr="0007584B">
              <w:rPr>
                <w:rFonts w:ascii="Times New Roman CYR" w:hAnsi="Times New Roman CYR" w:cs="Times New Roman CYR"/>
                <w:color w:val="auto"/>
                <w:sz w:val="24"/>
                <w:szCs w:val="24"/>
              </w:rPr>
              <w:t>71644412</w:t>
            </w:r>
          </w:p>
        </w:tc>
      </w:tr>
    </w:tbl>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 xml:space="preserve">Наименование главного распорядителя администратора </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 xml:space="preserve">бюджетных средств_____________________________________________ </w:t>
      </w: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p>
    <w:p w:rsidR="0007584B" w:rsidRPr="0007584B" w:rsidRDefault="0007584B" w:rsidP="0007584B">
      <w:pPr>
        <w:widowControl w:val="0"/>
        <w:autoSpaceDE w:val="0"/>
        <w:autoSpaceDN w:val="0"/>
        <w:adjustRightInd w:val="0"/>
        <w:spacing w:after="0" w:line="240" w:lineRule="auto"/>
        <w:ind w:left="0" w:firstLine="720"/>
        <w:jc w:val="both"/>
        <w:rPr>
          <w:rFonts w:ascii="Arial CYR" w:hAnsi="Arial CYR" w:cs="Arial CYR"/>
          <w:color w:val="auto"/>
          <w:sz w:val="24"/>
          <w:szCs w:val="24"/>
        </w:rPr>
      </w:pPr>
      <w:r w:rsidRPr="0007584B">
        <w:rPr>
          <w:rFonts w:ascii="Arial CYR" w:hAnsi="Arial CYR" w:cs="Arial CYR"/>
          <w:color w:val="auto"/>
          <w:sz w:val="24"/>
          <w:szCs w:val="24"/>
        </w:rPr>
        <w:t>Наименование бюджета_________________________________________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5"/>
        <w:gridCol w:w="2052"/>
        <w:gridCol w:w="1588"/>
        <w:gridCol w:w="1572"/>
        <w:gridCol w:w="1674"/>
        <w:gridCol w:w="1415"/>
        <w:gridCol w:w="1685"/>
        <w:gridCol w:w="1570"/>
        <w:gridCol w:w="1566"/>
      </w:tblGrid>
      <w:tr w:rsidR="0007584B" w:rsidRPr="0007584B">
        <w:tblPrEx>
          <w:tblCellMar>
            <w:top w:w="0" w:type="dxa"/>
            <w:bottom w:w="0" w:type="dxa"/>
          </w:tblCellMar>
        </w:tblPrEx>
        <w:tc>
          <w:tcPr>
            <w:tcW w:w="2185"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Предмет внутреннего контроля (процесс, форма, документ)</w:t>
            </w:r>
          </w:p>
        </w:tc>
        <w:tc>
          <w:tcPr>
            <w:tcW w:w="2052"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 xml:space="preserve">Операция (действие по формированию документа, необходимого для выполнения </w:t>
            </w:r>
            <w:r w:rsidRPr="0007584B">
              <w:rPr>
                <w:rFonts w:ascii="Arial CYR" w:hAnsi="Arial CYR" w:cs="Arial CYR"/>
                <w:color w:val="auto"/>
              </w:rPr>
              <w:lastRenderedPageBreak/>
              <w:t>внутренней бюджетной процедуры)</w:t>
            </w:r>
          </w:p>
        </w:tc>
        <w:tc>
          <w:tcPr>
            <w:tcW w:w="158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lastRenderedPageBreak/>
              <w:t xml:space="preserve">Должностное лицо, ответственное за выполнение операции </w:t>
            </w:r>
            <w:r w:rsidRPr="0007584B">
              <w:rPr>
                <w:rFonts w:ascii="Arial CYR" w:hAnsi="Arial CYR" w:cs="Arial CYR"/>
                <w:color w:val="auto"/>
              </w:rPr>
              <w:lastRenderedPageBreak/>
              <w:t>(ФИО, замещаемая должность)</w:t>
            </w:r>
          </w:p>
        </w:tc>
        <w:tc>
          <w:tcPr>
            <w:tcW w:w="1572"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lastRenderedPageBreak/>
              <w:t>Периодичность выполнения операции</w:t>
            </w:r>
          </w:p>
        </w:tc>
        <w:tc>
          <w:tcPr>
            <w:tcW w:w="1674"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 xml:space="preserve">Контрольное действие (проверка оформления документа, подтверждение </w:t>
            </w:r>
            <w:r w:rsidRPr="0007584B">
              <w:rPr>
                <w:rFonts w:ascii="Arial CYR" w:hAnsi="Arial CYR" w:cs="Arial CYR"/>
                <w:color w:val="auto"/>
              </w:rPr>
              <w:lastRenderedPageBreak/>
              <w:t>(согласование) операций, сверка данных, проверка соблюдения сроков формирования и представления документов)</w:t>
            </w:r>
          </w:p>
        </w:tc>
        <w:tc>
          <w:tcPr>
            <w:tcW w:w="141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lastRenderedPageBreak/>
              <w:t xml:space="preserve">Должностное лицо, осуществляющее контрольное действие </w:t>
            </w:r>
            <w:r w:rsidRPr="0007584B">
              <w:rPr>
                <w:rFonts w:ascii="Arial CYR" w:hAnsi="Arial CYR" w:cs="Arial CYR"/>
                <w:color w:val="auto"/>
              </w:rPr>
              <w:lastRenderedPageBreak/>
              <w:t>(ФИО, замещаемая должность)</w:t>
            </w:r>
          </w:p>
        </w:tc>
        <w:tc>
          <w:tcPr>
            <w:tcW w:w="168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lastRenderedPageBreak/>
              <w:t xml:space="preserve">Метод осуществления контрольных действий (самоконтроль, контроль по </w:t>
            </w:r>
            <w:r w:rsidRPr="0007584B">
              <w:rPr>
                <w:rFonts w:ascii="Arial CYR" w:hAnsi="Arial CYR" w:cs="Arial CYR"/>
                <w:color w:val="auto"/>
              </w:rPr>
              <w:lastRenderedPageBreak/>
              <w:t>подчиненности, смежный контроль)</w:t>
            </w:r>
          </w:p>
        </w:tc>
        <w:tc>
          <w:tcPr>
            <w:tcW w:w="15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lastRenderedPageBreak/>
              <w:t>Способ контрольных действий</w:t>
            </w:r>
          </w:p>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(сплошной, выборочный)</w:t>
            </w:r>
          </w:p>
        </w:tc>
        <w:tc>
          <w:tcPr>
            <w:tcW w:w="1566"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Периодичность осуществления контрольного действия</w:t>
            </w:r>
          </w:p>
        </w:tc>
      </w:tr>
      <w:tr w:rsidR="0007584B" w:rsidRPr="0007584B">
        <w:tblPrEx>
          <w:tblCellMar>
            <w:top w:w="0" w:type="dxa"/>
            <w:bottom w:w="0" w:type="dxa"/>
          </w:tblCellMar>
        </w:tblPrEx>
        <w:tc>
          <w:tcPr>
            <w:tcW w:w="2185"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lastRenderedPageBreak/>
              <w:t>1</w:t>
            </w:r>
          </w:p>
        </w:tc>
        <w:tc>
          <w:tcPr>
            <w:tcW w:w="2052"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2</w:t>
            </w:r>
          </w:p>
        </w:tc>
        <w:tc>
          <w:tcPr>
            <w:tcW w:w="158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3</w:t>
            </w:r>
          </w:p>
        </w:tc>
        <w:tc>
          <w:tcPr>
            <w:tcW w:w="1572"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4</w:t>
            </w:r>
          </w:p>
        </w:tc>
        <w:tc>
          <w:tcPr>
            <w:tcW w:w="1674"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5</w:t>
            </w:r>
          </w:p>
        </w:tc>
        <w:tc>
          <w:tcPr>
            <w:tcW w:w="141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6</w:t>
            </w:r>
          </w:p>
        </w:tc>
        <w:tc>
          <w:tcPr>
            <w:tcW w:w="168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7</w:t>
            </w:r>
          </w:p>
        </w:tc>
        <w:tc>
          <w:tcPr>
            <w:tcW w:w="15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8</w:t>
            </w:r>
          </w:p>
        </w:tc>
        <w:tc>
          <w:tcPr>
            <w:tcW w:w="1566"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rPr>
            </w:pPr>
            <w:r w:rsidRPr="0007584B">
              <w:rPr>
                <w:rFonts w:ascii="Arial CYR" w:hAnsi="Arial CYR" w:cs="Arial CYR"/>
                <w:color w:val="auto"/>
              </w:rPr>
              <w:t>9</w:t>
            </w:r>
          </w:p>
        </w:tc>
      </w:tr>
      <w:tr w:rsidR="0007584B" w:rsidRPr="0007584B">
        <w:tblPrEx>
          <w:tblCellMar>
            <w:top w:w="0" w:type="dxa"/>
            <w:bottom w:w="0" w:type="dxa"/>
          </w:tblCellMar>
        </w:tblPrEx>
        <w:tc>
          <w:tcPr>
            <w:tcW w:w="2185"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052"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8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72"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4"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1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8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66"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2185"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052"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8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72"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4"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1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8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66"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2185" w:type="dxa"/>
            <w:tcBorders>
              <w:top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052"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88"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72"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4"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15"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85"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70"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66" w:type="dxa"/>
            <w:tcBorders>
              <w:top w:val="single" w:sz="4" w:space="0" w:color="auto"/>
              <w:left w:val="single" w:sz="4" w:space="0" w:color="auto"/>
              <w:bottom w:val="single" w:sz="4" w:space="0" w:color="auto"/>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bl>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rPr>
          <w:rFonts w:ascii="Courier New CYR" w:hAnsi="Courier New CYR" w:cs="Courier New CYR"/>
          <w:color w:val="auto"/>
          <w:sz w:val="22"/>
          <w:szCs w:val="22"/>
        </w:rPr>
      </w:pPr>
      <w:r w:rsidRPr="0007584B">
        <w:rPr>
          <w:rFonts w:ascii="Courier New CYR" w:hAnsi="Courier New CYR" w:cs="Courier New CYR"/>
          <w:color w:val="auto"/>
          <w:sz w:val="22"/>
          <w:szCs w:val="22"/>
        </w:rPr>
        <w:t>Должностное лицо       __________________     ______________________________</w:t>
      </w:r>
    </w:p>
    <w:p w:rsidR="0007584B" w:rsidRPr="0007584B" w:rsidRDefault="0007584B" w:rsidP="0007584B">
      <w:pPr>
        <w:widowControl w:val="0"/>
        <w:autoSpaceDE w:val="0"/>
        <w:autoSpaceDN w:val="0"/>
        <w:adjustRightInd w:val="0"/>
        <w:spacing w:after="0" w:line="240" w:lineRule="auto"/>
        <w:ind w:left="0"/>
        <w:rPr>
          <w:rFonts w:ascii="Courier New CYR" w:hAnsi="Courier New CYR" w:cs="Courier New CYR"/>
          <w:color w:val="auto"/>
          <w:sz w:val="22"/>
          <w:szCs w:val="22"/>
        </w:rPr>
      </w:pPr>
      <w:r w:rsidRPr="0007584B">
        <w:rPr>
          <w:rFonts w:ascii="Courier New CYR" w:hAnsi="Courier New CYR" w:cs="Courier New CYR"/>
          <w:color w:val="auto"/>
          <w:sz w:val="22"/>
          <w:szCs w:val="22"/>
        </w:rPr>
        <w:t xml:space="preserve">                                                  (подпись)              (расшифровка подписи)</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autoSpaceDE w:val="0"/>
        <w:autoSpaceDN w:val="0"/>
        <w:adjustRightInd w:val="0"/>
        <w:spacing w:after="0" w:line="240" w:lineRule="auto"/>
        <w:ind w:left="0" w:firstLine="698"/>
        <w:rPr>
          <w:rFonts w:ascii="Arial CYR" w:hAnsi="Arial CYR" w:cs="Arial CYR"/>
          <w:b/>
          <w:bCs/>
          <w:color w:val="auto"/>
          <w:sz w:val="24"/>
          <w:szCs w:val="24"/>
        </w:rPr>
      </w:pPr>
      <w:r w:rsidRPr="0007584B">
        <w:rPr>
          <w:rFonts w:ascii="Arial CYR" w:hAnsi="Arial CYR" w:cs="Arial CYR"/>
          <w:b/>
          <w:bCs/>
          <w:color w:val="auto"/>
          <w:sz w:val="24"/>
          <w:szCs w:val="24"/>
        </w:rPr>
        <w:t>Приложение N 2</w:t>
      </w:r>
      <w:r w:rsidRPr="0007584B">
        <w:rPr>
          <w:rFonts w:ascii="Arial CYR" w:hAnsi="Arial CYR" w:cs="Arial CYR"/>
          <w:b/>
          <w:bCs/>
          <w:color w:val="auto"/>
          <w:sz w:val="24"/>
          <w:szCs w:val="24"/>
        </w:rPr>
        <w:br/>
        <w:t xml:space="preserve">к </w:t>
      </w:r>
      <w:hyperlink r:id="rId22" w:history="1">
        <w:r w:rsidRPr="0007584B">
          <w:rPr>
            <w:rFonts w:ascii="Arial CYR" w:hAnsi="Arial CYR" w:cs="Arial CYR"/>
            <w:color w:val="auto"/>
            <w:sz w:val="24"/>
            <w:szCs w:val="24"/>
          </w:rPr>
          <w:t>Положению</w:t>
        </w:r>
      </w:hyperlink>
      <w:r w:rsidRPr="0007584B">
        <w:rPr>
          <w:rFonts w:ascii="Arial CYR" w:hAnsi="Arial CYR" w:cs="Arial CYR"/>
          <w:b/>
          <w:bCs/>
          <w:color w:val="auto"/>
          <w:sz w:val="24"/>
          <w:szCs w:val="24"/>
        </w:rPr>
        <w:t xml:space="preserve"> об организации и</w:t>
      </w:r>
      <w:r w:rsidRPr="0007584B">
        <w:rPr>
          <w:rFonts w:ascii="Arial CYR" w:hAnsi="Arial CYR" w:cs="Arial CYR"/>
          <w:b/>
          <w:bCs/>
          <w:color w:val="auto"/>
          <w:sz w:val="24"/>
          <w:szCs w:val="24"/>
        </w:rPr>
        <w:br/>
        <w:t>осуществлении внутреннего финансового</w:t>
      </w:r>
      <w:r w:rsidRPr="0007584B">
        <w:rPr>
          <w:rFonts w:ascii="Arial CYR" w:hAnsi="Arial CYR" w:cs="Arial CYR"/>
          <w:b/>
          <w:bCs/>
          <w:color w:val="auto"/>
          <w:sz w:val="24"/>
          <w:szCs w:val="24"/>
        </w:rPr>
        <w:br/>
        <w:t>контроля в Администрации муниципального</w:t>
      </w:r>
    </w:p>
    <w:p w:rsidR="0007584B" w:rsidRPr="0007584B" w:rsidRDefault="0007584B" w:rsidP="0007584B">
      <w:pPr>
        <w:autoSpaceDE w:val="0"/>
        <w:autoSpaceDN w:val="0"/>
        <w:adjustRightInd w:val="0"/>
        <w:spacing w:after="0" w:line="240" w:lineRule="auto"/>
        <w:ind w:left="0" w:firstLine="698"/>
        <w:rPr>
          <w:rFonts w:ascii="Times New Roman CYR" w:hAnsi="Times New Roman CYR" w:cs="Times New Roman CYR"/>
          <w:color w:val="auto"/>
          <w:sz w:val="24"/>
          <w:szCs w:val="24"/>
        </w:rPr>
      </w:pPr>
      <w:r w:rsidRPr="0007584B">
        <w:rPr>
          <w:rFonts w:ascii="Arial CYR" w:hAnsi="Arial CYR" w:cs="Arial CYR"/>
          <w:b/>
          <w:bCs/>
          <w:color w:val="auto"/>
          <w:sz w:val="24"/>
          <w:szCs w:val="24"/>
        </w:rPr>
        <w:t>образования поселок Боровский</w:t>
      </w:r>
      <w:r w:rsidRPr="0007584B">
        <w:rPr>
          <w:rFonts w:ascii="Times New Roman CYR" w:hAnsi="Times New Roman CYR" w:cs="Times New Roman CYR"/>
          <w:b/>
          <w:bCs/>
          <w:color w:val="auto"/>
          <w:sz w:val="24"/>
          <w:szCs w:val="24"/>
        </w:rPr>
        <w:br/>
      </w:r>
      <w:r w:rsidRPr="0007584B">
        <w:rPr>
          <w:rFonts w:ascii="Arial CYR" w:hAnsi="Arial CYR" w:cs="Arial CYR"/>
          <w:b/>
          <w:bCs/>
          <w:color w:val="auto"/>
          <w:sz w:val="24"/>
          <w:szCs w:val="24"/>
        </w:rPr>
        <w:t>от _________ N__________</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Arial CYR" w:hAnsi="Arial CYR" w:cs="Arial CYR"/>
          <w:b/>
          <w:bCs/>
          <w:color w:val="auto"/>
          <w:sz w:val="24"/>
          <w:szCs w:val="24"/>
        </w:rPr>
      </w:pPr>
      <w:r w:rsidRPr="0007584B">
        <w:rPr>
          <w:rFonts w:ascii="Arial CYR" w:hAnsi="Arial CYR" w:cs="Arial CYR"/>
          <w:b/>
          <w:bCs/>
          <w:color w:val="auto"/>
          <w:sz w:val="24"/>
          <w:szCs w:val="24"/>
        </w:rPr>
        <w:t>Журнал учета нарушений по результатам внутреннего финансового контроля</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3"/>
        <w:gridCol w:w="2156"/>
        <w:gridCol w:w="1670"/>
        <w:gridCol w:w="1508"/>
        <w:gridCol w:w="2200"/>
        <w:gridCol w:w="1480"/>
        <w:gridCol w:w="2441"/>
        <w:gridCol w:w="2174"/>
      </w:tblGrid>
      <w:tr w:rsidR="0007584B" w:rsidRPr="0007584B">
        <w:tblPrEx>
          <w:tblCellMar>
            <w:top w:w="0" w:type="dxa"/>
            <w:bottom w:w="0" w:type="dxa"/>
          </w:tblCellMar>
        </w:tblPrEx>
        <w:tc>
          <w:tcPr>
            <w:tcW w:w="15322" w:type="dxa"/>
            <w:gridSpan w:val="8"/>
            <w:tcBorders>
              <w:top w:val="single" w:sz="4" w:space="0" w:color="auto"/>
              <w:bottom w:val="single" w:sz="4" w:space="0" w:color="auto"/>
            </w:tcBorders>
          </w:tcPr>
          <w:p w:rsidR="0007584B" w:rsidRPr="0007584B" w:rsidRDefault="0007584B" w:rsidP="0007584B">
            <w:pPr>
              <w:widowControl w:val="0"/>
              <w:autoSpaceDE w:val="0"/>
              <w:autoSpaceDN w:val="0"/>
              <w:adjustRightInd w:val="0"/>
              <w:spacing w:after="0" w:line="240" w:lineRule="auto"/>
              <w:ind w:left="0"/>
              <w:rPr>
                <w:rFonts w:ascii="Arial CYR" w:hAnsi="Arial CYR" w:cs="Arial CYR"/>
                <w:color w:val="auto"/>
                <w:sz w:val="24"/>
                <w:szCs w:val="24"/>
              </w:rPr>
            </w:pPr>
            <w:r w:rsidRPr="0007584B">
              <w:rPr>
                <w:rFonts w:ascii="Arial CYR" w:hAnsi="Arial CYR" w:cs="Arial CYR"/>
                <w:color w:val="auto"/>
                <w:sz w:val="24"/>
                <w:szCs w:val="24"/>
              </w:rPr>
              <w:t>Наименование структурного подразделения</w:t>
            </w:r>
          </w:p>
        </w:tc>
      </w:tr>
      <w:tr w:rsidR="0007584B" w:rsidRPr="0007584B">
        <w:tblPrEx>
          <w:tblCellMar>
            <w:top w:w="0" w:type="dxa"/>
            <w:bottom w:w="0" w:type="dxa"/>
          </w:tblCellMar>
        </w:tblPrEx>
        <w:tc>
          <w:tcPr>
            <w:tcW w:w="15322" w:type="dxa"/>
            <w:gridSpan w:val="8"/>
            <w:tcBorders>
              <w:top w:val="single" w:sz="4" w:space="0" w:color="auto"/>
              <w:left w:val="nil"/>
              <w:bottom w:val="nil"/>
              <w:right w:val="nil"/>
            </w:tcBorders>
          </w:tcPr>
          <w:p w:rsidR="0007584B" w:rsidRPr="0007584B" w:rsidRDefault="0007584B" w:rsidP="0007584B">
            <w:pPr>
              <w:widowControl w:val="0"/>
              <w:autoSpaceDE w:val="0"/>
              <w:autoSpaceDN w:val="0"/>
              <w:adjustRightInd w:val="0"/>
              <w:spacing w:after="0" w:line="240" w:lineRule="auto"/>
              <w:ind w:left="0"/>
              <w:rPr>
                <w:rFonts w:ascii="Arial CYR" w:hAnsi="Arial CYR" w:cs="Arial CYR"/>
                <w:color w:val="auto"/>
                <w:sz w:val="24"/>
                <w:szCs w:val="24"/>
              </w:rPr>
            </w:pPr>
            <w:r w:rsidRPr="0007584B">
              <w:rPr>
                <w:rFonts w:ascii="Arial CYR" w:hAnsi="Arial CYR" w:cs="Arial CYR"/>
                <w:color w:val="auto"/>
                <w:sz w:val="24"/>
                <w:szCs w:val="24"/>
              </w:rPr>
              <w:t>1.</w:t>
            </w:r>
          </w:p>
        </w:tc>
      </w:tr>
      <w:tr w:rsidR="0007584B" w:rsidRPr="0007584B">
        <w:tblPrEx>
          <w:tblCellMar>
            <w:top w:w="0" w:type="dxa"/>
            <w:bottom w:w="0" w:type="dxa"/>
          </w:tblCellMar>
        </w:tblPrEx>
        <w:tc>
          <w:tcPr>
            <w:tcW w:w="15322" w:type="dxa"/>
            <w:gridSpan w:val="8"/>
            <w:tcBorders>
              <w:top w:val="single" w:sz="4" w:space="0" w:color="auto"/>
              <w:left w:val="nil"/>
              <w:bottom w:val="nil"/>
              <w:right w:val="nil"/>
            </w:tcBorders>
          </w:tcPr>
          <w:p w:rsidR="0007584B" w:rsidRPr="0007584B" w:rsidRDefault="0007584B" w:rsidP="0007584B">
            <w:pPr>
              <w:widowControl w:val="0"/>
              <w:autoSpaceDE w:val="0"/>
              <w:autoSpaceDN w:val="0"/>
              <w:adjustRightInd w:val="0"/>
              <w:spacing w:after="0" w:line="240" w:lineRule="auto"/>
              <w:ind w:left="0"/>
              <w:rPr>
                <w:rFonts w:ascii="Arial CYR" w:hAnsi="Arial CYR" w:cs="Arial CYR"/>
                <w:color w:val="auto"/>
                <w:sz w:val="24"/>
                <w:szCs w:val="24"/>
              </w:rPr>
            </w:pPr>
            <w:r w:rsidRPr="0007584B">
              <w:rPr>
                <w:rFonts w:ascii="Arial CYR" w:hAnsi="Arial CYR" w:cs="Arial CYR"/>
                <w:color w:val="auto"/>
                <w:sz w:val="24"/>
                <w:szCs w:val="24"/>
              </w:rPr>
              <w:t>(Наименование бюджетной процедуры)</w:t>
            </w:r>
          </w:p>
        </w:tc>
      </w:tr>
      <w:tr w:rsidR="0007584B" w:rsidRPr="0007584B">
        <w:tblPrEx>
          <w:tblCellMar>
            <w:top w:w="0" w:type="dxa"/>
            <w:bottom w:w="0" w:type="dxa"/>
          </w:tblCellMar>
        </w:tblPrEx>
        <w:tc>
          <w:tcPr>
            <w:tcW w:w="169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Дата проведения контрольного действия (обнаружения нарушения)</w:t>
            </w:r>
          </w:p>
        </w:tc>
        <w:tc>
          <w:tcPr>
            <w:tcW w:w="215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Наименование операции</w:t>
            </w:r>
          </w:p>
        </w:tc>
        <w:tc>
          <w:tcPr>
            <w:tcW w:w="16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r w:rsidRPr="0007584B">
              <w:rPr>
                <w:rFonts w:ascii="Arial CYR" w:hAnsi="Arial CYR" w:cs="Arial CYR"/>
                <w:color w:val="auto"/>
                <w:sz w:val="24"/>
                <w:szCs w:val="24"/>
              </w:rPr>
              <w:t>Должностное лицо, ответственное за выполнение операци</w:t>
            </w:r>
            <w:proofErr w:type="gramStart"/>
            <w:r w:rsidRPr="0007584B">
              <w:rPr>
                <w:rFonts w:ascii="Arial CYR" w:hAnsi="Arial CYR" w:cs="Arial CYR"/>
                <w:color w:val="auto"/>
                <w:sz w:val="24"/>
                <w:szCs w:val="24"/>
              </w:rPr>
              <w:t>и(</w:t>
            </w:r>
            <w:proofErr w:type="gramEnd"/>
            <w:r w:rsidRPr="0007584B">
              <w:rPr>
                <w:rFonts w:ascii="Arial CYR" w:hAnsi="Arial CYR" w:cs="Arial CYR"/>
                <w:color w:val="auto"/>
                <w:sz w:val="24"/>
                <w:szCs w:val="24"/>
              </w:rPr>
              <w:t>ФИО, замещаемая должность)</w:t>
            </w:r>
          </w:p>
        </w:tc>
        <w:tc>
          <w:tcPr>
            <w:tcW w:w="150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Должностное лицо, осуществляющее контрольное действие (ФИО, замещаемая должность)</w:t>
            </w:r>
          </w:p>
        </w:tc>
        <w:tc>
          <w:tcPr>
            <w:tcW w:w="220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r w:rsidRPr="0007584B">
              <w:rPr>
                <w:rFonts w:ascii="Arial CYR" w:hAnsi="Arial CYR" w:cs="Arial CYR"/>
                <w:color w:val="auto"/>
                <w:sz w:val="24"/>
                <w:szCs w:val="24"/>
              </w:rPr>
              <w:t>Результаты контрольного мероприятия</w:t>
            </w:r>
          </w:p>
        </w:tc>
        <w:tc>
          <w:tcPr>
            <w:tcW w:w="148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Причина</w:t>
            </w:r>
          </w:p>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нарушения</w:t>
            </w:r>
          </w:p>
        </w:tc>
        <w:tc>
          <w:tcPr>
            <w:tcW w:w="244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r w:rsidRPr="0007584B">
              <w:rPr>
                <w:rFonts w:ascii="Arial CYR" w:hAnsi="Arial CYR" w:cs="Arial CYR"/>
                <w:color w:val="auto"/>
                <w:sz w:val="24"/>
                <w:szCs w:val="24"/>
              </w:rPr>
              <w:t>Предлагаемые меры по устранению недостатков (нарушений), причин их возникновения</w:t>
            </w:r>
          </w:p>
        </w:tc>
        <w:tc>
          <w:tcPr>
            <w:tcW w:w="2174"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r w:rsidRPr="0007584B">
              <w:rPr>
                <w:rFonts w:ascii="Arial CYR" w:hAnsi="Arial CYR" w:cs="Arial CYR"/>
                <w:color w:val="auto"/>
                <w:sz w:val="24"/>
                <w:szCs w:val="24"/>
              </w:rPr>
              <w:t>Отметка об устранении</w:t>
            </w:r>
          </w:p>
        </w:tc>
      </w:tr>
      <w:tr w:rsidR="0007584B" w:rsidRPr="0007584B">
        <w:tblPrEx>
          <w:tblCellMar>
            <w:top w:w="0" w:type="dxa"/>
            <w:bottom w:w="0" w:type="dxa"/>
          </w:tblCellMar>
        </w:tblPrEx>
        <w:tc>
          <w:tcPr>
            <w:tcW w:w="169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5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0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20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8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44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74"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169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5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0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20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8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44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74"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169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5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0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20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8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44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74"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169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5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0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20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8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44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74"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169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5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0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20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8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44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74"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169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5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08"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20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80"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44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74"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1693" w:type="dxa"/>
            <w:tcBorders>
              <w:top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56"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70"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508"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200"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480"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441"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174" w:type="dxa"/>
            <w:tcBorders>
              <w:top w:val="single" w:sz="4" w:space="0" w:color="auto"/>
              <w:left w:val="single" w:sz="4" w:space="0" w:color="auto"/>
              <w:bottom w:val="single" w:sz="4" w:space="0" w:color="auto"/>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bl>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rPr>
          <w:rFonts w:ascii="Courier New CYR" w:hAnsi="Courier New CYR" w:cs="Courier New CYR"/>
          <w:color w:val="auto"/>
          <w:sz w:val="22"/>
          <w:szCs w:val="22"/>
        </w:rPr>
      </w:pPr>
      <w:r w:rsidRPr="0007584B">
        <w:rPr>
          <w:rFonts w:ascii="Courier New CYR" w:hAnsi="Courier New CYR" w:cs="Courier New CYR"/>
          <w:color w:val="auto"/>
          <w:sz w:val="22"/>
          <w:szCs w:val="22"/>
        </w:rPr>
        <w:t>Должностное лицо       __________________     ______________________________</w:t>
      </w:r>
    </w:p>
    <w:p w:rsidR="0007584B" w:rsidRPr="0007584B" w:rsidRDefault="0007584B" w:rsidP="0007584B">
      <w:pPr>
        <w:widowControl w:val="0"/>
        <w:autoSpaceDE w:val="0"/>
        <w:autoSpaceDN w:val="0"/>
        <w:adjustRightInd w:val="0"/>
        <w:spacing w:after="0" w:line="240" w:lineRule="auto"/>
        <w:ind w:left="0"/>
        <w:rPr>
          <w:rFonts w:ascii="Courier New CYR" w:hAnsi="Courier New CYR" w:cs="Courier New CYR"/>
          <w:color w:val="auto"/>
          <w:sz w:val="22"/>
          <w:szCs w:val="22"/>
        </w:rPr>
      </w:pPr>
      <w:r w:rsidRPr="0007584B">
        <w:rPr>
          <w:rFonts w:ascii="Courier New CYR" w:hAnsi="Courier New CYR" w:cs="Courier New CYR"/>
          <w:color w:val="auto"/>
          <w:sz w:val="22"/>
          <w:szCs w:val="22"/>
        </w:rPr>
        <w:t xml:space="preserve">                                                  (подпись)              (расшифровка подписи)</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firstLine="698"/>
        <w:jc w:val="right"/>
        <w:rPr>
          <w:rFonts w:ascii="Times New Roman CYR" w:hAnsi="Times New Roman CYR" w:cs="Times New Roman CYR"/>
          <w:b/>
          <w:bCs/>
          <w:color w:val="auto"/>
          <w:sz w:val="24"/>
          <w:szCs w:val="24"/>
        </w:rPr>
      </w:pPr>
    </w:p>
    <w:p w:rsidR="0007584B" w:rsidRPr="0007584B" w:rsidRDefault="0007584B" w:rsidP="0007584B">
      <w:pPr>
        <w:widowControl w:val="0"/>
        <w:autoSpaceDE w:val="0"/>
        <w:autoSpaceDN w:val="0"/>
        <w:adjustRightInd w:val="0"/>
        <w:spacing w:after="0" w:line="240" w:lineRule="auto"/>
        <w:ind w:left="0" w:firstLine="698"/>
        <w:jc w:val="right"/>
        <w:rPr>
          <w:rFonts w:ascii="Times New Roman CYR" w:hAnsi="Times New Roman CYR" w:cs="Times New Roman CYR"/>
          <w:b/>
          <w:bCs/>
          <w:color w:val="auto"/>
          <w:sz w:val="24"/>
          <w:szCs w:val="24"/>
        </w:rPr>
      </w:pPr>
    </w:p>
    <w:p w:rsidR="0007584B" w:rsidRPr="0007584B" w:rsidRDefault="0007584B" w:rsidP="0007584B">
      <w:pPr>
        <w:widowControl w:val="0"/>
        <w:autoSpaceDE w:val="0"/>
        <w:autoSpaceDN w:val="0"/>
        <w:adjustRightInd w:val="0"/>
        <w:spacing w:after="0" w:line="240" w:lineRule="auto"/>
        <w:ind w:left="0" w:firstLine="698"/>
        <w:jc w:val="right"/>
        <w:rPr>
          <w:rFonts w:ascii="Times New Roman CYR" w:hAnsi="Times New Roman CYR" w:cs="Times New Roman CYR"/>
          <w:b/>
          <w:bCs/>
          <w:color w:val="auto"/>
          <w:sz w:val="24"/>
          <w:szCs w:val="24"/>
        </w:rPr>
      </w:pPr>
    </w:p>
    <w:p w:rsidR="0007584B" w:rsidRPr="0007584B" w:rsidRDefault="0007584B" w:rsidP="0007584B">
      <w:pPr>
        <w:widowControl w:val="0"/>
        <w:autoSpaceDE w:val="0"/>
        <w:autoSpaceDN w:val="0"/>
        <w:adjustRightInd w:val="0"/>
        <w:spacing w:after="0" w:line="240" w:lineRule="auto"/>
        <w:ind w:left="0" w:firstLine="698"/>
        <w:jc w:val="right"/>
        <w:rPr>
          <w:rFonts w:ascii="Times New Roman CYR" w:hAnsi="Times New Roman CYR" w:cs="Times New Roman CYR"/>
          <w:b/>
          <w:bCs/>
          <w:color w:val="auto"/>
          <w:sz w:val="24"/>
          <w:szCs w:val="24"/>
        </w:rPr>
      </w:pPr>
    </w:p>
    <w:p w:rsidR="0007584B" w:rsidRPr="0007584B" w:rsidRDefault="0007584B" w:rsidP="0007584B">
      <w:pPr>
        <w:autoSpaceDE w:val="0"/>
        <w:autoSpaceDN w:val="0"/>
        <w:adjustRightInd w:val="0"/>
        <w:spacing w:after="0" w:line="240" w:lineRule="auto"/>
        <w:ind w:left="0" w:firstLine="698"/>
        <w:rPr>
          <w:rFonts w:ascii="Arial CYR" w:hAnsi="Arial CYR" w:cs="Arial CYR"/>
          <w:b/>
          <w:bCs/>
          <w:color w:val="auto"/>
          <w:sz w:val="24"/>
          <w:szCs w:val="24"/>
        </w:rPr>
      </w:pPr>
      <w:r w:rsidRPr="0007584B">
        <w:rPr>
          <w:rFonts w:ascii="Arial CYR" w:hAnsi="Arial CYR" w:cs="Arial CYR"/>
          <w:b/>
          <w:bCs/>
          <w:color w:val="auto"/>
          <w:sz w:val="24"/>
          <w:szCs w:val="24"/>
        </w:rPr>
        <w:t>Приложение N 3</w:t>
      </w:r>
      <w:r w:rsidRPr="0007584B">
        <w:rPr>
          <w:rFonts w:ascii="Arial CYR" w:hAnsi="Arial CYR" w:cs="Arial CYR"/>
          <w:b/>
          <w:bCs/>
          <w:color w:val="auto"/>
          <w:sz w:val="24"/>
          <w:szCs w:val="24"/>
        </w:rPr>
        <w:br/>
        <w:t xml:space="preserve">к </w:t>
      </w:r>
      <w:hyperlink r:id="rId23" w:history="1">
        <w:r w:rsidRPr="0007584B">
          <w:rPr>
            <w:rFonts w:ascii="Arial CYR" w:hAnsi="Arial CYR" w:cs="Arial CYR"/>
            <w:color w:val="auto"/>
            <w:sz w:val="24"/>
            <w:szCs w:val="24"/>
          </w:rPr>
          <w:t>Положению</w:t>
        </w:r>
      </w:hyperlink>
      <w:r w:rsidRPr="0007584B">
        <w:rPr>
          <w:rFonts w:ascii="Arial CYR" w:hAnsi="Arial CYR" w:cs="Arial CYR"/>
          <w:b/>
          <w:bCs/>
          <w:color w:val="auto"/>
          <w:sz w:val="24"/>
          <w:szCs w:val="24"/>
        </w:rPr>
        <w:t xml:space="preserve"> об организации и</w:t>
      </w:r>
      <w:r w:rsidRPr="0007584B">
        <w:rPr>
          <w:rFonts w:ascii="Arial CYR" w:hAnsi="Arial CYR" w:cs="Arial CYR"/>
          <w:b/>
          <w:bCs/>
          <w:color w:val="auto"/>
          <w:sz w:val="24"/>
          <w:szCs w:val="24"/>
        </w:rPr>
        <w:br/>
        <w:t>осуществлении внутреннего финансового</w:t>
      </w:r>
      <w:r w:rsidRPr="0007584B">
        <w:rPr>
          <w:rFonts w:ascii="Arial CYR" w:hAnsi="Arial CYR" w:cs="Arial CYR"/>
          <w:b/>
          <w:bCs/>
          <w:color w:val="auto"/>
          <w:sz w:val="24"/>
          <w:szCs w:val="24"/>
        </w:rPr>
        <w:br/>
        <w:t>контроля в Администрации муниципального</w:t>
      </w:r>
    </w:p>
    <w:p w:rsidR="0007584B" w:rsidRPr="0007584B" w:rsidRDefault="0007584B" w:rsidP="0007584B">
      <w:pPr>
        <w:autoSpaceDE w:val="0"/>
        <w:autoSpaceDN w:val="0"/>
        <w:adjustRightInd w:val="0"/>
        <w:spacing w:after="0" w:line="240" w:lineRule="auto"/>
        <w:ind w:left="0" w:firstLine="698"/>
        <w:rPr>
          <w:rFonts w:ascii="Arial CYR" w:hAnsi="Arial CYR" w:cs="Arial CYR"/>
          <w:b/>
          <w:bCs/>
          <w:color w:val="auto"/>
          <w:sz w:val="24"/>
          <w:szCs w:val="24"/>
        </w:rPr>
      </w:pPr>
      <w:r w:rsidRPr="0007584B">
        <w:rPr>
          <w:rFonts w:ascii="Arial CYR" w:hAnsi="Arial CYR" w:cs="Arial CYR"/>
          <w:b/>
          <w:bCs/>
          <w:color w:val="auto"/>
          <w:sz w:val="24"/>
          <w:szCs w:val="24"/>
        </w:rPr>
        <w:t>образования поселок Боровский</w:t>
      </w:r>
    </w:p>
    <w:p w:rsidR="0007584B" w:rsidRPr="0007584B" w:rsidRDefault="0007584B" w:rsidP="0007584B">
      <w:pPr>
        <w:autoSpaceDE w:val="0"/>
        <w:autoSpaceDN w:val="0"/>
        <w:adjustRightInd w:val="0"/>
        <w:spacing w:after="0" w:line="240" w:lineRule="auto"/>
        <w:ind w:left="0" w:firstLine="698"/>
        <w:rPr>
          <w:rFonts w:ascii="Times New Roman CYR" w:hAnsi="Times New Roman CYR" w:cs="Times New Roman CYR"/>
          <w:color w:val="auto"/>
          <w:sz w:val="24"/>
          <w:szCs w:val="24"/>
        </w:rPr>
      </w:pPr>
      <w:r w:rsidRPr="0007584B">
        <w:rPr>
          <w:rFonts w:ascii="Arial CYR" w:hAnsi="Arial CYR" w:cs="Arial CYR"/>
          <w:b/>
          <w:bCs/>
          <w:color w:val="auto"/>
          <w:sz w:val="24"/>
          <w:szCs w:val="24"/>
        </w:rPr>
        <w:t>от _________ N__________</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before="108" w:after="108" w:line="240" w:lineRule="auto"/>
        <w:ind w:left="0"/>
        <w:jc w:val="center"/>
        <w:outlineLvl w:val="0"/>
        <w:rPr>
          <w:rFonts w:ascii="Arial CYR" w:hAnsi="Arial CYR" w:cs="Arial CYR"/>
          <w:b/>
          <w:bCs/>
          <w:color w:val="auto"/>
          <w:sz w:val="24"/>
          <w:szCs w:val="24"/>
        </w:rPr>
      </w:pPr>
      <w:r w:rsidRPr="0007584B">
        <w:rPr>
          <w:rFonts w:ascii="Arial CYR" w:hAnsi="Arial CYR" w:cs="Arial CYR"/>
          <w:b/>
          <w:bCs/>
          <w:color w:val="auto"/>
          <w:sz w:val="24"/>
          <w:szCs w:val="24"/>
        </w:rPr>
        <w:t xml:space="preserve">Отчет о результатах внутреннего финансового контроля по состоянию </w:t>
      </w:r>
      <w:proofErr w:type="gramStart"/>
      <w:r w:rsidRPr="0007584B">
        <w:rPr>
          <w:rFonts w:ascii="Arial CYR" w:hAnsi="Arial CYR" w:cs="Arial CYR"/>
          <w:b/>
          <w:bCs/>
          <w:color w:val="auto"/>
          <w:sz w:val="24"/>
          <w:szCs w:val="24"/>
        </w:rPr>
        <w:t>на</w:t>
      </w:r>
      <w:proofErr w:type="gramEnd"/>
      <w:r w:rsidRPr="0007584B">
        <w:rPr>
          <w:rFonts w:ascii="Arial CYR" w:hAnsi="Arial CYR" w:cs="Arial CYR"/>
          <w:b/>
          <w:bCs/>
          <w:color w:val="auto"/>
          <w:sz w:val="24"/>
          <w:szCs w:val="24"/>
        </w:rPr>
        <w:t xml:space="preserve"> _______________</w:t>
      </w:r>
    </w:p>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3"/>
        <w:gridCol w:w="2189"/>
        <w:gridCol w:w="1685"/>
        <w:gridCol w:w="2671"/>
        <w:gridCol w:w="2596"/>
        <w:gridCol w:w="3290"/>
      </w:tblGrid>
      <w:tr w:rsidR="0007584B" w:rsidRPr="0007584B">
        <w:tblPrEx>
          <w:tblCellMar>
            <w:top w:w="0" w:type="dxa"/>
            <w:bottom w:w="0" w:type="dxa"/>
          </w:tblCellMar>
        </w:tblPrEx>
        <w:tc>
          <w:tcPr>
            <w:tcW w:w="287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Методы контроля</w:t>
            </w:r>
          </w:p>
        </w:tc>
        <w:tc>
          <w:tcPr>
            <w:tcW w:w="2189"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Количество выявленных недостатков (нарушений)</w:t>
            </w:r>
          </w:p>
        </w:tc>
        <w:tc>
          <w:tcPr>
            <w:tcW w:w="168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Сумма выявленных недостатков (нарушений), рублей</w:t>
            </w:r>
          </w:p>
        </w:tc>
        <w:tc>
          <w:tcPr>
            <w:tcW w:w="267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Количество предложенных мер по устранению недостатков (нарушений), причин их возникновения</w:t>
            </w:r>
          </w:p>
        </w:tc>
        <w:tc>
          <w:tcPr>
            <w:tcW w:w="259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Количество принятых мер по устранению (предупреждению), корректирующие мероприятия</w:t>
            </w:r>
          </w:p>
        </w:tc>
        <w:tc>
          <w:tcPr>
            <w:tcW w:w="3290"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center"/>
              <w:rPr>
                <w:rFonts w:ascii="Arial CYR" w:hAnsi="Arial CYR" w:cs="Arial CYR"/>
                <w:color w:val="auto"/>
                <w:sz w:val="24"/>
                <w:szCs w:val="24"/>
              </w:rPr>
            </w:pPr>
            <w:r w:rsidRPr="0007584B">
              <w:rPr>
                <w:rFonts w:ascii="Arial CYR" w:hAnsi="Arial CYR" w:cs="Arial CYR"/>
                <w:color w:val="auto"/>
                <w:sz w:val="24"/>
                <w:szCs w:val="24"/>
              </w:rPr>
              <w:t>Количество материалов, направленных в органы государственного финансового контроля, надзорные и правоохранительные органы</w:t>
            </w:r>
          </w:p>
        </w:tc>
      </w:tr>
      <w:tr w:rsidR="0007584B" w:rsidRPr="0007584B">
        <w:tblPrEx>
          <w:tblCellMar>
            <w:top w:w="0" w:type="dxa"/>
            <w:bottom w:w="0" w:type="dxa"/>
          </w:tblCellMar>
        </w:tblPrEx>
        <w:tc>
          <w:tcPr>
            <w:tcW w:w="287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rPr>
                <w:rFonts w:ascii="Arial CYR" w:hAnsi="Arial CYR" w:cs="Arial CYR"/>
                <w:color w:val="auto"/>
                <w:sz w:val="24"/>
                <w:szCs w:val="24"/>
              </w:rPr>
            </w:pPr>
            <w:r w:rsidRPr="0007584B">
              <w:rPr>
                <w:rFonts w:ascii="Arial CYR" w:hAnsi="Arial CYR" w:cs="Arial CYR"/>
                <w:color w:val="auto"/>
                <w:sz w:val="24"/>
                <w:szCs w:val="24"/>
              </w:rPr>
              <w:t>Самоконтроль</w:t>
            </w:r>
          </w:p>
        </w:tc>
        <w:tc>
          <w:tcPr>
            <w:tcW w:w="2189"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8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67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59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3290"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287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rPr>
                <w:rFonts w:ascii="Arial CYR" w:hAnsi="Arial CYR" w:cs="Arial CYR"/>
                <w:color w:val="auto"/>
                <w:sz w:val="24"/>
                <w:szCs w:val="24"/>
              </w:rPr>
            </w:pPr>
            <w:r w:rsidRPr="0007584B">
              <w:rPr>
                <w:rFonts w:ascii="Arial CYR" w:hAnsi="Arial CYR" w:cs="Arial CYR"/>
                <w:color w:val="auto"/>
                <w:sz w:val="24"/>
                <w:szCs w:val="24"/>
              </w:rPr>
              <w:t>Контроль по подчиненности</w:t>
            </w:r>
          </w:p>
        </w:tc>
        <w:tc>
          <w:tcPr>
            <w:tcW w:w="2189"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8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67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59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3290"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2873" w:type="dxa"/>
            <w:tcBorders>
              <w:top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rPr>
                <w:rFonts w:ascii="Arial CYR" w:hAnsi="Arial CYR" w:cs="Arial CYR"/>
                <w:color w:val="auto"/>
                <w:sz w:val="24"/>
                <w:szCs w:val="24"/>
              </w:rPr>
            </w:pPr>
            <w:r w:rsidRPr="0007584B">
              <w:rPr>
                <w:rFonts w:ascii="Arial CYR" w:hAnsi="Arial CYR" w:cs="Arial CYR"/>
                <w:color w:val="auto"/>
                <w:sz w:val="24"/>
                <w:szCs w:val="24"/>
              </w:rPr>
              <w:t>Смежный контроль</w:t>
            </w:r>
          </w:p>
        </w:tc>
        <w:tc>
          <w:tcPr>
            <w:tcW w:w="2189"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85"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671"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596" w:type="dxa"/>
            <w:tcBorders>
              <w:top w:val="single" w:sz="4" w:space="0" w:color="auto"/>
              <w:left w:val="single" w:sz="4" w:space="0" w:color="auto"/>
              <w:bottom w:val="nil"/>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3290" w:type="dxa"/>
            <w:tcBorders>
              <w:top w:val="single" w:sz="4" w:space="0" w:color="auto"/>
              <w:left w:val="single" w:sz="4" w:space="0" w:color="auto"/>
              <w:bottom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r w:rsidR="0007584B" w:rsidRPr="0007584B">
        <w:tblPrEx>
          <w:tblCellMar>
            <w:top w:w="0" w:type="dxa"/>
            <w:bottom w:w="0" w:type="dxa"/>
          </w:tblCellMar>
        </w:tblPrEx>
        <w:tc>
          <w:tcPr>
            <w:tcW w:w="2873" w:type="dxa"/>
            <w:tcBorders>
              <w:top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rPr>
                <w:rFonts w:ascii="Arial CYR" w:hAnsi="Arial CYR" w:cs="Arial CYR"/>
                <w:color w:val="auto"/>
                <w:sz w:val="24"/>
                <w:szCs w:val="24"/>
              </w:rPr>
            </w:pPr>
            <w:r w:rsidRPr="0007584B">
              <w:rPr>
                <w:rFonts w:ascii="Arial CYR" w:hAnsi="Arial CYR" w:cs="Arial CYR"/>
                <w:color w:val="auto"/>
                <w:sz w:val="24"/>
                <w:szCs w:val="24"/>
              </w:rPr>
              <w:t>Итого:</w:t>
            </w:r>
          </w:p>
        </w:tc>
        <w:tc>
          <w:tcPr>
            <w:tcW w:w="2189"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1685"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671"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2596" w:type="dxa"/>
            <w:tcBorders>
              <w:top w:val="single" w:sz="4" w:space="0" w:color="auto"/>
              <w:left w:val="single" w:sz="4" w:space="0" w:color="auto"/>
              <w:bottom w:val="single" w:sz="4" w:space="0" w:color="auto"/>
              <w:right w:val="nil"/>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c>
          <w:tcPr>
            <w:tcW w:w="3290" w:type="dxa"/>
            <w:tcBorders>
              <w:top w:val="single" w:sz="4" w:space="0" w:color="auto"/>
              <w:left w:val="single" w:sz="4" w:space="0" w:color="auto"/>
              <w:bottom w:val="single" w:sz="4" w:space="0" w:color="auto"/>
            </w:tcBorders>
          </w:tcPr>
          <w:p w:rsidR="0007584B" w:rsidRPr="0007584B" w:rsidRDefault="0007584B" w:rsidP="0007584B">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tc>
      </w:tr>
    </w:tbl>
    <w:p w:rsidR="0007584B" w:rsidRPr="0007584B" w:rsidRDefault="0007584B" w:rsidP="0007584B">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07584B" w:rsidRPr="0007584B" w:rsidRDefault="0007584B" w:rsidP="0007584B">
      <w:pPr>
        <w:widowControl w:val="0"/>
        <w:autoSpaceDE w:val="0"/>
        <w:autoSpaceDN w:val="0"/>
        <w:adjustRightInd w:val="0"/>
        <w:spacing w:after="0" w:line="240" w:lineRule="auto"/>
        <w:ind w:left="0"/>
        <w:rPr>
          <w:rFonts w:ascii="Times New Roman CYR" w:hAnsi="Times New Roman CYR" w:cs="Times New Roman CYR"/>
          <w:color w:val="auto"/>
          <w:sz w:val="24"/>
          <w:szCs w:val="24"/>
        </w:rPr>
      </w:pPr>
      <w:r w:rsidRPr="0007584B">
        <w:rPr>
          <w:rFonts w:ascii="Courier New CYR" w:hAnsi="Courier New CYR" w:cs="Courier New CYR"/>
          <w:color w:val="auto"/>
          <w:sz w:val="24"/>
          <w:szCs w:val="24"/>
        </w:rPr>
        <w:t>Комиссия в составе:</w:t>
      </w:r>
    </w:p>
    <w:p w:rsidR="00E00687" w:rsidRDefault="00E00687" w:rsidP="0007584B">
      <w:pPr>
        <w:ind w:left="0"/>
      </w:pPr>
      <w:bookmarkStart w:id="0" w:name="_GoBack"/>
      <w:bookmarkEnd w:id="0"/>
    </w:p>
    <w:sectPr w:rsidR="00E00687" w:rsidSect="00023BD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4287"/>
    <w:rsid w:val="0007584B"/>
    <w:rsid w:val="0024561B"/>
    <w:rsid w:val="00774287"/>
    <w:rsid w:val="00DC1402"/>
    <w:rsid w:val="00E00687"/>
    <w:rsid w:val="00E8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7"/>
    <w:rPr>
      <w:color w:val="5A5A5A"/>
    </w:rPr>
  </w:style>
  <w:style w:type="paragraph" w:styleId="1">
    <w:name w:val="heading 1"/>
    <w:basedOn w:val="a"/>
    <w:next w:val="a"/>
    <w:link w:val="10"/>
    <w:uiPriority w:val="9"/>
    <w:qFormat/>
    <w:rsid w:val="00E82B17"/>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E82B17"/>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E82B17"/>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E82B17"/>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E82B17"/>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E82B17"/>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E82B17"/>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E82B17"/>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E82B17"/>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E82B1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4">
    <w:name w:val="Выделенная цитата Знак"/>
    <w:link w:val="a3"/>
    <w:uiPriority w:val="30"/>
    <w:rsid w:val="00E82B17"/>
    <w:rPr>
      <w:rFonts w:ascii="Cambria" w:hAnsi="Cambria"/>
      <w:smallCaps/>
      <w:color w:val="365F91"/>
    </w:rPr>
  </w:style>
  <w:style w:type="character" w:styleId="a5">
    <w:name w:val="Intense Reference"/>
    <w:uiPriority w:val="32"/>
    <w:qFormat/>
    <w:rsid w:val="00E82B17"/>
    <w:rPr>
      <w:rFonts w:ascii="Cambria" w:eastAsia="Times New Roman" w:hAnsi="Cambria" w:cs="Times New Roman"/>
      <w:b/>
      <w:bCs/>
      <w:i/>
      <w:iCs/>
      <w:smallCaps/>
      <w:color w:val="17365D"/>
      <w:spacing w:val="20"/>
    </w:rPr>
  </w:style>
  <w:style w:type="character" w:customStyle="1" w:styleId="10">
    <w:name w:val="Заголовок 1 Знак"/>
    <w:link w:val="1"/>
    <w:uiPriority w:val="9"/>
    <w:rsid w:val="00E82B1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E82B1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E82B1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E82B17"/>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E82B17"/>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E82B17"/>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E82B1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E82B1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E82B17"/>
    <w:rPr>
      <w:rFonts w:ascii="Cambria" w:eastAsia="Times New Roman" w:hAnsi="Cambria" w:cs="Times New Roman"/>
      <w:smallCaps/>
      <w:color w:val="938953"/>
      <w:spacing w:val="20"/>
      <w:sz w:val="16"/>
      <w:szCs w:val="16"/>
    </w:rPr>
  </w:style>
  <w:style w:type="paragraph" w:styleId="a6">
    <w:name w:val="caption"/>
    <w:basedOn w:val="a"/>
    <w:next w:val="a"/>
    <w:uiPriority w:val="35"/>
    <w:semiHidden/>
    <w:unhideWhenUsed/>
    <w:qFormat/>
    <w:rsid w:val="00E82B17"/>
    <w:rPr>
      <w:b/>
      <w:bCs/>
      <w:smallCaps/>
      <w:color w:val="1F497D"/>
      <w:spacing w:val="10"/>
      <w:sz w:val="18"/>
      <w:szCs w:val="18"/>
    </w:rPr>
  </w:style>
  <w:style w:type="paragraph" w:styleId="a7">
    <w:name w:val="Title"/>
    <w:next w:val="a"/>
    <w:link w:val="a8"/>
    <w:uiPriority w:val="10"/>
    <w:qFormat/>
    <w:rsid w:val="00E82B17"/>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8">
    <w:name w:val="Название Знак"/>
    <w:link w:val="a7"/>
    <w:uiPriority w:val="10"/>
    <w:rsid w:val="00E82B17"/>
    <w:rPr>
      <w:rFonts w:ascii="Cambria" w:eastAsia="Times New Roman" w:hAnsi="Cambria" w:cs="Times New Roman"/>
      <w:smallCaps/>
      <w:color w:val="17365D"/>
      <w:spacing w:val="5"/>
      <w:sz w:val="72"/>
      <w:szCs w:val="72"/>
    </w:rPr>
  </w:style>
  <w:style w:type="paragraph" w:styleId="a9">
    <w:name w:val="Subtitle"/>
    <w:next w:val="a"/>
    <w:link w:val="aa"/>
    <w:uiPriority w:val="11"/>
    <w:qFormat/>
    <w:rsid w:val="00E82B17"/>
    <w:pPr>
      <w:spacing w:after="600" w:line="240" w:lineRule="auto"/>
      <w:ind w:left="0"/>
    </w:pPr>
    <w:rPr>
      <w:smallCaps/>
      <w:color w:val="938953"/>
      <w:spacing w:val="5"/>
      <w:sz w:val="28"/>
      <w:szCs w:val="28"/>
    </w:rPr>
  </w:style>
  <w:style w:type="character" w:customStyle="1" w:styleId="aa">
    <w:name w:val="Подзаголовок Знак"/>
    <w:link w:val="a9"/>
    <w:uiPriority w:val="11"/>
    <w:rsid w:val="00E82B17"/>
    <w:rPr>
      <w:smallCaps/>
      <w:color w:val="938953"/>
      <w:spacing w:val="5"/>
      <w:sz w:val="28"/>
      <w:szCs w:val="28"/>
    </w:rPr>
  </w:style>
  <w:style w:type="character" w:styleId="ab">
    <w:name w:val="Strong"/>
    <w:uiPriority w:val="22"/>
    <w:qFormat/>
    <w:rsid w:val="00E82B17"/>
    <w:rPr>
      <w:b/>
      <w:bCs/>
      <w:spacing w:val="0"/>
    </w:rPr>
  </w:style>
  <w:style w:type="character" w:styleId="ac">
    <w:name w:val="Emphasis"/>
    <w:uiPriority w:val="20"/>
    <w:qFormat/>
    <w:rsid w:val="00E82B17"/>
    <w:rPr>
      <w:b/>
      <w:bCs/>
      <w:smallCaps/>
      <w:dstrike w:val="0"/>
      <w:color w:val="5A5A5A"/>
      <w:spacing w:val="20"/>
      <w:kern w:val="0"/>
      <w:vertAlign w:val="baseline"/>
    </w:rPr>
  </w:style>
  <w:style w:type="paragraph" w:styleId="ad">
    <w:name w:val="No Spacing"/>
    <w:basedOn w:val="a"/>
    <w:uiPriority w:val="1"/>
    <w:qFormat/>
    <w:rsid w:val="00E82B17"/>
    <w:pPr>
      <w:spacing w:after="0" w:line="240" w:lineRule="auto"/>
    </w:pPr>
  </w:style>
  <w:style w:type="paragraph" w:styleId="ae">
    <w:name w:val="List Paragraph"/>
    <w:basedOn w:val="a"/>
    <w:uiPriority w:val="34"/>
    <w:qFormat/>
    <w:rsid w:val="00E82B17"/>
    <w:pPr>
      <w:ind w:left="720"/>
      <w:contextualSpacing/>
    </w:pPr>
  </w:style>
  <w:style w:type="paragraph" w:styleId="21">
    <w:name w:val="Quote"/>
    <w:basedOn w:val="a"/>
    <w:next w:val="a"/>
    <w:link w:val="22"/>
    <w:uiPriority w:val="29"/>
    <w:qFormat/>
    <w:rsid w:val="00E82B17"/>
    <w:rPr>
      <w:i/>
      <w:iCs/>
    </w:rPr>
  </w:style>
  <w:style w:type="character" w:customStyle="1" w:styleId="22">
    <w:name w:val="Цитата 2 Знак"/>
    <w:link w:val="21"/>
    <w:uiPriority w:val="29"/>
    <w:rsid w:val="00E82B17"/>
    <w:rPr>
      <w:i/>
      <w:iCs/>
      <w:color w:val="5A5A5A"/>
    </w:rPr>
  </w:style>
  <w:style w:type="character" w:styleId="af">
    <w:name w:val="Subtle Emphasis"/>
    <w:uiPriority w:val="19"/>
    <w:qFormat/>
    <w:rsid w:val="00E82B17"/>
    <w:rPr>
      <w:smallCaps/>
      <w:dstrike w:val="0"/>
      <w:color w:val="5A5A5A"/>
      <w:vertAlign w:val="baseline"/>
    </w:rPr>
  </w:style>
  <w:style w:type="character" w:styleId="af0">
    <w:name w:val="Intense Emphasis"/>
    <w:uiPriority w:val="21"/>
    <w:qFormat/>
    <w:rsid w:val="00E82B17"/>
    <w:rPr>
      <w:b/>
      <w:bCs/>
      <w:smallCaps/>
      <w:color w:val="4F81BD"/>
      <w:spacing w:val="40"/>
    </w:rPr>
  </w:style>
  <w:style w:type="character" w:styleId="af1">
    <w:name w:val="Subtle Reference"/>
    <w:uiPriority w:val="31"/>
    <w:qFormat/>
    <w:rsid w:val="00E82B17"/>
    <w:rPr>
      <w:rFonts w:ascii="Cambria" w:eastAsia="Times New Roman" w:hAnsi="Cambria" w:cs="Times New Roman"/>
      <w:i/>
      <w:iCs/>
      <w:smallCaps/>
      <w:color w:val="5A5A5A"/>
      <w:spacing w:val="20"/>
    </w:rPr>
  </w:style>
  <w:style w:type="character" w:styleId="af2">
    <w:name w:val="Book Title"/>
    <w:uiPriority w:val="33"/>
    <w:qFormat/>
    <w:rsid w:val="00E82B17"/>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E82B17"/>
    <w:pPr>
      <w:outlineLvl w:val="9"/>
    </w:pPr>
    <w:rPr>
      <w:lang w:bidi="en-US"/>
    </w:rPr>
  </w:style>
  <w:style w:type="paragraph" w:styleId="af4">
    <w:name w:val="Balloon Text"/>
    <w:basedOn w:val="a"/>
    <w:link w:val="af5"/>
    <w:uiPriority w:val="99"/>
    <w:semiHidden/>
    <w:unhideWhenUsed/>
    <w:rsid w:val="0007584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584B"/>
    <w:rPr>
      <w:rFonts w:ascii="Tahoma" w:hAnsi="Tahoma" w:cs="Tahoma"/>
      <w:color w:val="5A5A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0201" TargetMode="External"/><Relationship Id="rId13" Type="http://schemas.openxmlformats.org/officeDocument/2006/relationships/hyperlink" Target="garantF1://12080625.0" TargetMode="External"/><Relationship Id="rId18" Type="http://schemas.openxmlformats.org/officeDocument/2006/relationships/hyperlink" Target="l%20" TargetMode="External"/><Relationship Id="rId3" Type="http://schemas.openxmlformats.org/officeDocument/2006/relationships/settings" Target="settings.xml"/><Relationship Id="rId21" Type="http://schemas.openxmlformats.org/officeDocument/2006/relationships/hyperlink" Target="l%20" TargetMode="External"/><Relationship Id="rId7" Type="http://schemas.openxmlformats.org/officeDocument/2006/relationships/hyperlink" Target="garantF1://12012604.160201" TargetMode="External"/><Relationship Id="rId12" Type="http://schemas.openxmlformats.org/officeDocument/2006/relationships/hyperlink" Target="garantF1://10800200.1" TargetMode="External"/><Relationship Id="rId17" Type="http://schemas.openxmlformats.org/officeDocument/2006/relationships/hyperlink" Target="garantF1://12080625.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0800200.1" TargetMode="External"/><Relationship Id="rId20" Type="http://schemas.openxmlformats.org/officeDocument/2006/relationships/hyperlink" Target="l%2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12604.2" TargetMode="External"/><Relationship Id="rId24" Type="http://schemas.openxmlformats.org/officeDocument/2006/relationships/fontTable" Target="fontTable.xml"/><Relationship Id="rId5" Type="http://schemas.openxmlformats.org/officeDocument/2006/relationships/hyperlink" Target="mailto:borovskiy-m.o@inbox.ru" TargetMode="External"/><Relationship Id="rId15" Type="http://schemas.openxmlformats.org/officeDocument/2006/relationships/hyperlink" Target="garantF1://12080625.0" TargetMode="External"/><Relationship Id="rId23" Type="http://schemas.openxmlformats.org/officeDocument/2006/relationships/hyperlink" Target="l%20" TargetMode="External"/><Relationship Id="rId10" Type="http://schemas.openxmlformats.org/officeDocument/2006/relationships/hyperlink" Target="garantF1://12012604.2" TargetMode="External"/><Relationship Id="rId19" Type="http://schemas.openxmlformats.org/officeDocument/2006/relationships/hyperlink" Target="l%20" TargetMode="External"/><Relationship Id="rId4" Type="http://schemas.openxmlformats.org/officeDocument/2006/relationships/webSettings" Target="webSettings.xml"/><Relationship Id="rId9" Type="http://schemas.openxmlformats.org/officeDocument/2006/relationships/hyperlink" Target="garantf1://12080897.0/" TargetMode="External"/><Relationship Id="rId14" Type="http://schemas.openxmlformats.org/officeDocument/2006/relationships/hyperlink" Target="garantF1://10800200.1" TargetMode="External"/><Relationship Id="rId22" Type="http://schemas.openxmlformats.org/officeDocument/2006/relationships/hyperlink" Target="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2918</Words>
  <Characters>16638</Characters>
  <Application>Microsoft Office Word</Application>
  <DocSecurity>0</DocSecurity>
  <Lines>138</Lines>
  <Paragraphs>39</Paragraphs>
  <ScaleCrop>false</ScaleCrop>
  <Company>Grizli777</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dc:creator>
  <cp:keywords/>
  <dc:description/>
  <cp:lastModifiedBy>Т.М.</cp:lastModifiedBy>
  <cp:revision>2</cp:revision>
  <dcterms:created xsi:type="dcterms:W3CDTF">2017-03-01T05:40:00Z</dcterms:created>
  <dcterms:modified xsi:type="dcterms:W3CDTF">2017-03-01T05:40:00Z</dcterms:modified>
</cp:coreProperties>
</file>