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beforeAutospacing="1" w:after="0"/>
        <w:jc w:val="center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70C0"/>
          <w:kern w:val="0"/>
          <w:sz w:val="28"/>
          <w:szCs w:val="28"/>
          <w:lang w:val="ru-RU" w:eastAsia="ru-RU" w:bidi="ar-SA"/>
        </w:rPr>
        <w:t>03</w:t>
      </w:r>
      <w:r>
        <w:rPr>
          <w:rFonts w:eastAsia="Times New Roman" w:cs="Arial" w:ascii="Arial" w:hAnsi="Arial"/>
          <w:b/>
          <w:bCs/>
          <w:color w:val="0070C0"/>
          <w:sz w:val="28"/>
          <w:szCs w:val="28"/>
          <w:lang w:eastAsia="ru-RU"/>
        </w:rPr>
        <w:t>.</w:t>
      </w:r>
      <w:r>
        <w:rPr>
          <w:rFonts w:eastAsia="Times New Roman" w:cs="Arial" w:ascii="Arial" w:hAnsi="Arial"/>
          <w:b/>
          <w:bCs/>
          <w:color w:val="0070C0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Arial" w:ascii="Arial" w:hAnsi="Arial"/>
          <w:b/>
          <w:bCs/>
          <w:color w:val="0070C0"/>
          <w:sz w:val="28"/>
          <w:szCs w:val="28"/>
          <w:lang w:eastAsia="ru-RU"/>
        </w:rPr>
        <w:t xml:space="preserve">.2023 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ru-RU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Fonts w:eastAsia="Times New Roman" w:cs="Arial" w:ascii="Arial" w:hAnsi="Arial"/>
          <w:b/>
          <w:bCs/>
          <w:color w:val="333333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ru-RU"/>
        </w:rPr>
        <w:t>.1</w:t>
      </w:r>
      <w:r>
        <w:rPr>
          <w:rFonts w:eastAsia="Times New Roman" w:cs="Arial" w:ascii="Arial" w:hAnsi="Arial"/>
          <w:b/>
          <w:bCs/>
          <w:color w:val="333333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ru-RU"/>
        </w:rPr>
        <w:t xml:space="preserve">.2023 (в течение 7 дней со дня размещения проекта – </w:t>
      </w:r>
      <w:r>
        <w:rPr>
          <w:rFonts w:eastAsia="Times New Roman" w:cs="Arial" w:ascii="Arial" w:hAnsi="Arial"/>
          <w:b/>
          <w:bCs/>
          <w:color w:val="333333"/>
          <w:kern w:val="0"/>
          <w:sz w:val="28"/>
          <w:szCs w:val="28"/>
          <w:lang w:val="ru-RU" w:eastAsia="ru-RU" w:bidi="ar-SA"/>
        </w:rPr>
        <w:t>03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ru-RU"/>
        </w:rPr>
        <w:t>.</w:t>
      </w:r>
      <w:r>
        <w:rPr>
          <w:rFonts w:eastAsia="Times New Roman" w:cs="Arial" w:ascii="Arial" w:hAnsi="Arial"/>
          <w:b/>
          <w:bCs/>
          <w:color w:val="333333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ru-RU"/>
        </w:rPr>
        <w:t xml:space="preserve">.2023) по адресу: п. Боровский, ул. Островского, д.33, 2 этаж, кабинет </w:t>
      </w:r>
      <w:r>
        <w:rPr>
          <w:rFonts w:eastAsia="Times New Roman" w:cs="Arial" w:ascii="Arial" w:hAnsi="Arial"/>
          <w:b/>
          <w:bCs/>
          <w:color w:val="333333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ru-RU"/>
        </w:rPr>
        <w:t xml:space="preserve">(приемная)  и по электронной почте: </w:t>
      </w:r>
      <w:hyperlink r:id="rId2">
        <w:r>
          <w:rPr>
            <w:rFonts w:eastAsia="Times New Roman" w:cs="Arial" w:ascii="Arial" w:hAnsi="Arial"/>
            <w:color w:val="000080"/>
            <w:sz w:val="28"/>
            <w:szCs w:val="28"/>
            <w:u w:val="single"/>
            <w:lang w:val="en-US" w:eastAsia="ru-RU"/>
          </w:rPr>
          <w:t>B</w:t>
        </w:r>
      </w:hyperlink>
      <w:hyperlink r:id="rId3">
        <w:r>
          <w:rPr>
            <w:rFonts w:eastAsia="Times New Roman" w:cs="Arial" w:ascii="Arial" w:hAnsi="Arial"/>
            <w:color w:val="000080"/>
            <w:sz w:val="28"/>
            <w:szCs w:val="28"/>
            <w:u w:val="single"/>
            <w:lang w:eastAsia="ru-RU"/>
          </w:rPr>
          <w:t>orovskiy-mo@</w:t>
        </w:r>
      </w:hyperlink>
      <w:hyperlink r:id="rId4">
        <w:r>
          <w:rPr>
            <w:rFonts w:eastAsia="Times New Roman" w:cs="Arial" w:ascii="Arial" w:hAnsi="Arial"/>
            <w:color w:val="000080"/>
            <w:sz w:val="28"/>
            <w:szCs w:val="28"/>
            <w:u w:val="single"/>
            <w:lang w:val="en-US" w:eastAsia="ru-RU"/>
          </w:rPr>
          <w:t>obl</w:t>
        </w:r>
      </w:hyperlink>
      <w:hyperlink r:id="rId5">
        <w:r>
          <w:rPr>
            <w:rFonts w:eastAsia="Times New Roman" w:cs="Arial" w:ascii="Arial" w:hAnsi="Arial"/>
            <w:color w:val="000080"/>
            <w:sz w:val="28"/>
            <w:szCs w:val="28"/>
            <w:u w:val="single"/>
            <w:lang w:eastAsia="ru-RU"/>
          </w:rPr>
          <w:t>72.ru</w:t>
        </w:r>
      </w:hyperlink>
    </w:p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 w:cs="Arial"/>
        </w:rPr>
      </w:pPr>
      <w:r>
        <w:rPr>
          <w:rFonts w:cs="Arial" w:ascii="PT Astra Serif" w:hAnsi="PT Astra Serif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МУНИЦИПАЛЬНОГО ОБРАЗОВАНИЯ ПОСЕЛОК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ТЮМЕНСКОГО МУНИЦИПАЛЬНОГО РАЙОНА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ТЮМЕНСКОЙ ОБЛАСТИ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</w:r>
    </w:p>
    <w:p>
      <w:pPr>
        <w:pStyle w:val="Normal"/>
        <w:rPr>
          <w:rFonts w:ascii="PT Astra Serif" w:hAnsi="PT Astra Serif" w:cs="Arial"/>
          <w:bCs/>
          <w:sz w:val="28"/>
          <w:szCs w:val="28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___________ </w:t>
      </w:r>
      <w:r>
        <w:rPr>
          <w:rFonts w:cs="Arial" w:ascii="PT Astra Serif" w:hAnsi="PT Astra Serif"/>
          <w:bCs/>
          <w:sz w:val="28"/>
          <w:szCs w:val="28"/>
        </w:rPr>
        <w:t xml:space="preserve"> 2023 г. </w:t>
        <w:tab/>
        <w:tab/>
        <w:tab/>
        <w:tab/>
        <w:tab/>
        <w:tab/>
        <w:tab/>
        <w:tab/>
        <w:t xml:space="preserve">             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___</w:t>
      </w:r>
    </w:p>
    <w:p>
      <w:pPr>
        <w:pStyle w:val="Normal"/>
        <w:jc w:val="center"/>
        <w:rPr>
          <w:rFonts w:ascii="PT Astra Serif" w:hAnsi="PT Astra Serif" w:cs="Arial"/>
          <w:bCs/>
          <w:sz w:val="24"/>
          <w:szCs w:val="24"/>
        </w:rPr>
      </w:pPr>
      <w:r>
        <w:rPr>
          <w:rFonts w:cs="Arial" w:ascii="PT Astra Serif" w:hAnsi="PT Astra Serif"/>
          <w:bCs/>
          <w:sz w:val="24"/>
          <w:szCs w:val="24"/>
        </w:rPr>
        <w:t>р.п.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4"/>
          <w:szCs w:val="24"/>
        </w:rPr>
      </w:pPr>
      <w:r>
        <w:rPr>
          <w:rFonts w:cs="Arial" w:ascii="PT Astra Serif" w:hAnsi="PT Astra Serif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240" w:leader="none"/>
          <w:tab w:val="left" w:pos="4820" w:leader="none"/>
          <w:tab w:val="left" w:pos="6120" w:leader="none"/>
        </w:tabs>
        <w:spacing w:lineRule="atLeast" w:line="240"/>
        <w:ind w:right="4535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О внесении изменений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№76, 26.10.2022 №48, 10.04.2023 №15)</w:t>
      </w:r>
    </w:p>
    <w:p>
      <w:pPr>
        <w:pStyle w:val="Normal"/>
        <w:tabs>
          <w:tab w:val="clear" w:pos="708"/>
          <w:tab w:val="left" w:pos="3240" w:leader="none"/>
          <w:tab w:val="left" w:pos="6120" w:leader="none"/>
        </w:tabs>
        <w:spacing w:lineRule="atLeast" w:line="240"/>
        <w:ind w:right="4778" w:hanging="0"/>
        <w:jc w:val="both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Arial" w:hAnsi="Arial"/>
          <w:sz w:val="26"/>
          <w:szCs w:val="26"/>
        </w:rPr>
        <w:tab/>
      </w:r>
      <w:r>
        <w:rPr>
          <w:rFonts w:cs="Arial" w:ascii="PT Astra Serif" w:hAnsi="PT Astra Serif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lang w:eastAsia="ar-SA"/>
        </w:rPr>
        <w:t>1. Внес</w:t>
      </w:r>
      <w:r>
        <w:rPr>
          <w:rFonts w:eastAsia="Times New Roman" w:cs="Arial" w:ascii="PT Astra Serif" w:hAnsi="PT Astra Serif"/>
          <w:sz w:val="28"/>
          <w:szCs w:val="28"/>
          <w:lang w:eastAsia="ar-SA"/>
        </w:rPr>
        <w:t>т</w:t>
      </w:r>
      <w:r>
        <w:rPr>
          <w:rFonts w:cs="Arial" w:ascii="PT Astra Serif" w:hAnsi="PT Astra Serif"/>
          <w:sz w:val="28"/>
          <w:szCs w:val="28"/>
          <w:lang w:eastAsia="ar-SA"/>
        </w:rPr>
        <w:t>и изменени</w:t>
      </w:r>
      <w:r>
        <w:rPr>
          <w:rFonts w:eastAsia="Times New Roman" w:cs="Arial" w:ascii="PT Astra Serif" w:hAnsi="PT Astra Serif"/>
          <w:sz w:val="28"/>
          <w:szCs w:val="28"/>
          <w:lang w:eastAsia="ar-SA"/>
        </w:rPr>
        <w:t>я</w:t>
      </w:r>
      <w:r>
        <w:rPr>
          <w:rFonts w:cs="Arial" w:ascii="PT Astra Serif" w:hAnsi="PT Astra Serif"/>
          <w:sz w:val="28"/>
          <w:szCs w:val="28"/>
          <w:lang w:eastAsia="ar-SA"/>
        </w:rPr>
        <w:t xml:space="preserve">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№76, 26.10.2022 №48):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1.1.  в приложение к постановлени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ю</w:t>
      </w:r>
      <w:r>
        <w:rPr>
          <w:rFonts w:cs="Arial" w:ascii="PT Astra Serif" w:hAnsi="PT Astra Serif"/>
          <w:sz w:val="28"/>
          <w:szCs w:val="28"/>
        </w:rPr>
        <w:t xml:space="preserve">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18.11.2021, №7626.10.2022 №48, 10.04.2023 №15 ) - (далее - приложение к Постановлению) внести следующие изменения:</w:t>
      </w:r>
    </w:p>
    <w:p>
      <w:pPr>
        <w:pStyle w:val="PlainText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- пункт 1.6.2</w:t>
        <w:tab/>
        <w:t xml:space="preserve">приложения к Постановлению изложить в новой редакции: «1.6.2. </w:t>
      </w:r>
      <w:r>
        <w:rPr>
          <w:rFonts w:cs="Arial" w:ascii="PT Astra Serif" w:hAnsi="PT Astra Serif"/>
          <w:b/>
          <w:sz w:val="28"/>
          <w:szCs w:val="28"/>
        </w:rPr>
        <w:t>Оценка величины необходимых капитальных вложений в строительство и реконструкцию объектов централизованных систем водоснабжения: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составляет: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i/>
          <w:i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>170 437,18 тыс. руб., в т.ч.: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i/>
          <w:i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>•</w:t>
      </w: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ab/>
        <w:t>1 этап – 137 231,74 тыс. руб.;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>•</w:t>
      </w: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ab/>
        <w:t>2 этап – 33 205,44 тыс. руб.</w:t>
      </w:r>
    </w:p>
    <w:p>
      <w:pPr>
        <w:pStyle w:val="PlainText"/>
        <w:numPr>
          <w:ilvl w:val="0"/>
          <w:numId w:val="0"/>
        </w:numPr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   </w:t>
      </w:r>
      <w:r>
        <w:rPr>
          <w:rFonts w:cs="Arial" w:ascii="PT Astra Serif" w:hAnsi="PT Astra Serif"/>
          <w:color w:val="000000"/>
          <w:sz w:val="28"/>
          <w:szCs w:val="28"/>
        </w:rPr>
        <w:t>- таблицу 19 приложения к Пост</w:t>
      </w:r>
      <w:r>
        <w:rPr>
          <w:rFonts w:cs="Arial" w:ascii="PT Astra Serif" w:hAnsi="PT Astra Serif"/>
          <w:sz w:val="28"/>
          <w:szCs w:val="28"/>
        </w:rPr>
        <w:t>ановлению изложить в новой редакции:</w:t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>Таблица 19</w:t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2" w:after="0"/>
        <w:ind w:left="720" w:right="211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– 2025 гг.</w:t>
      </w:r>
    </w:p>
    <w:tbl>
      <w:tblPr>
        <w:tblStyle w:val="TableNormal4"/>
        <w:tblW w:w="10202" w:type="dxa"/>
        <w:jc w:val="left"/>
        <w:tblInd w:w="-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0"/>
        <w:gridCol w:w="4137"/>
        <w:gridCol w:w="1878"/>
        <w:gridCol w:w="1805"/>
        <w:gridCol w:w="1702"/>
      </w:tblGrid>
      <w:tr>
        <w:trPr>
          <w:trHeight w:val="288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" w:after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7" w:right="150" w:firstLine="52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 xml:space="preserve">№ </w:t>
            </w: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п/п</w:t>
            </w: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" w:after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540" w:hanging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Наименование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(2019-2025 гг.),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тыс.</w:t>
            </w:r>
            <w:r>
              <w:rPr>
                <w:rFonts w:eastAsia="Calibri" w:cs="Arial" w:ascii="PT Astra Serif" w:hAnsi="PT Astra Serif"/>
                <w:b/>
                <w:spacing w:val="-1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руб.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73" w:before="0" w:after="0"/>
              <w:ind w:left="8" w:hanging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ru-RU" w:bidi="ar-SA"/>
              </w:rPr>
              <w:t>в т.ч. по этапам реализации:</w:t>
            </w:r>
          </w:p>
        </w:tc>
      </w:tr>
      <w:tr>
        <w:trPr>
          <w:trHeight w:val="542" w:hRule="atLeast"/>
        </w:trPr>
        <w:tc>
          <w:tcPr>
            <w:tcW w:w="6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1 этап</w:t>
            </w:r>
          </w:p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(2019-2024 гг.)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2 этап</w:t>
            </w:r>
          </w:p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(2025 г.)</w:t>
            </w:r>
          </w:p>
        </w:tc>
      </w:tr>
      <w:tr>
        <w:trPr>
          <w:trHeight w:val="265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eastAsia="Calibri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Водоснабжение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left="369" w:hanging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170 437,19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right="318" w:hanging="0"/>
              <w:jc w:val="righ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137 231,74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left="367" w:right="354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33 205,44</w:t>
            </w:r>
          </w:p>
        </w:tc>
      </w:tr>
      <w:tr>
        <w:trPr>
          <w:trHeight w:val="911" w:hRule="atLeast"/>
        </w:trPr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rFonts w:ascii="PT Astra Serif" w:hAnsi="PT Astra Serif" w:eastAsia="Calibri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PT Astra Serif" w:hAnsi="PT Astra Serif" w:eastAsia="Calibri" w:cs="Arial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ru-RU" w:bidi="ar-SA"/>
              </w:rPr>
              <w:t>Предложения по строительству, реконструкции и техническому</w:t>
            </w:r>
          </w:p>
          <w:p>
            <w:pPr>
              <w:pStyle w:val="Normal"/>
              <w:widowControl w:val="false"/>
              <w:suppressAutoHyphens w:val="true"/>
              <w:spacing w:lineRule="exact" w:line="266" w:before="0" w:after="0"/>
              <w:ind w:left="108" w:hanging="0"/>
              <w:jc w:val="left"/>
              <w:rPr>
                <w:rFonts w:ascii="PT Astra Serif" w:hAnsi="PT Astra Serif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  <w:t>перевооружению сетей</w:t>
            </w:r>
            <w:r>
              <w:rPr>
                <w:rFonts w:eastAsia="Calibri" w:ascii="PT Astra Serif" w:hAnsi="PT Astra Serif"/>
                <w:kern w:val="0"/>
                <w:sz w:val="28"/>
                <w:szCs w:val="28"/>
                <w:lang w:val="en-US" w:bidi="ar-SA"/>
              </w:rPr>
              <w:t xml:space="preserve"> и сооружений</w:t>
            </w: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  <w:t xml:space="preserve"> водоснабжения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170 437,19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18" w:hanging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137 231,74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7" w:right="354" w:hanging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33 205,44</w:t>
            </w:r>
          </w:p>
        </w:tc>
      </w:tr>
    </w:tbl>
    <w:p>
      <w:pPr>
        <w:pStyle w:val="PlainText"/>
        <w:numPr>
          <w:ilvl w:val="0"/>
          <w:numId w:val="0"/>
        </w:numPr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 xml:space="preserve">- абзац 8 </w:t>
      </w:r>
      <w:r>
        <w:rPr>
          <w:rFonts w:eastAsia="Calibri" w:cs="Arial" w:ascii="PT Astra Serif" w:hAnsi="PT Astra Serif" w:eastAsiaTheme="minorHAnsi"/>
          <w:sz w:val="28"/>
          <w:szCs w:val="28"/>
          <w:lang w:eastAsia="en-US"/>
        </w:rPr>
        <w:t>п</w:t>
      </w:r>
      <w:r>
        <w:rPr>
          <w:rFonts w:cs="Arial" w:ascii="PT Astra Serif" w:hAnsi="PT Astra Serif"/>
          <w:sz w:val="28"/>
          <w:szCs w:val="28"/>
        </w:rPr>
        <w:t xml:space="preserve">ункта 2.6. приложения к Постановлению изложить в новой редакции: </w:t>
      </w:r>
      <w:r>
        <w:rPr>
          <w:rFonts w:cs="Arial" w:ascii="PT Astra Serif" w:hAnsi="PT Astra Serif"/>
          <w:b/>
          <w:sz w:val="28"/>
          <w:szCs w:val="28"/>
        </w:rPr>
        <w:t>п. 2.6</w:t>
      </w: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>
        <w:rPr>
          <w:rFonts w:cs="Arial" w:ascii="PT Astra Serif" w:hAnsi="PT Astra Serif"/>
          <w:sz w:val="28"/>
          <w:szCs w:val="28"/>
        </w:rPr>
        <w:t xml:space="preserve"> 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Совокупная величина необходимых капитальных вложений в строительство и реконструкцию объектов централизованных систем водоотведения п.Боровский составляет  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i/>
          <w:i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>518 631,09 тыс. руб., в т.ч.: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i/>
          <w:i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>•</w:t>
      </w:r>
      <w:r>
        <w:rPr>
          <w:rFonts w:eastAsia="Calibri" w:cs="Times New Roman" w:ascii="Times New Roman" w:hAnsi="Times New Roman"/>
          <w:i/>
          <w:color w:val="000000"/>
          <w:kern w:val="0"/>
          <w:sz w:val="24"/>
          <w:szCs w:val="24"/>
          <w:lang w:val="ru-RU" w:eastAsia="en-US" w:bidi="ar-SA"/>
        </w:rPr>
        <w:tab/>
        <w:t>1 этап – 323 503,06 тыс. руб.;</w:t>
      </w:r>
    </w:p>
    <w:p>
      <w:pPr>
        <w:pStyle w:val="PlainText"/>
        <w:widowControl/>
        <w:spacing w:before="0" w:after="0"/>
        <w:jc w:val="left"/>
        <w:rPr>
          <w:rFonts w:ascii="Times New Roman" w:hAnsi="Times New Roman" w:eastAsia="Calibri" w:cs="Times New Roman"/>
          <w:color w:val="000000"/>
          <w:kern w:val="0"/>
          <w:sz w:val="24"/>
          <w:szCs w:val="24"/>
          <w:lang w:val="ru-RU" w:eastAsia="en-US" w:bidi="ar-SA"/>
        </w:rPr>
      </w:pP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>•</w:t>
      </w: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ab/>
        <w:t>2 этап – 195 128,03 тыс. руб.</w:t>
      </w:r>
    </w:p>
    <w:p>
      <w:pPr>
        <w:pStyle w:val="ListParagraph"/>
        <w:numPr>
          <w:ilvl w:val="0"/>
          <w:numId w:val="0"/>
        </w:numPr>
        <w:ind w:left="284" w:hanging="0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 </w:t>
      </w:r>
      <w:r>
        <w:rPr>
          <w:rFonts w:cs="Arial" w:ascii="PT Astra Serif" w:hAnsi="PT Astra Serif"/>
          <w:sz w:val="28"/>
          <w:szCs w:val="28"/>
        </w:rPr>
        <w:t>- таблицу 35 читать в новой редакции приложения к Постановлению изложить в новой редакции: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 xml:space="preserve">Таблица 35 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водоотведения муниципального образования поселок Боровский на 2019 – 2025 гг.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center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  <w:bookmarkStart w:id="0" w:name="_GoBack"/>
      <w:bookmarkStart w:id="1" w:name="_GoBack"/>
      <w:bookmarkEnd w:id="1"/>
    </w:p>
    <w:tbl>
      <w:tblPr>
        <w:tblStyle w:val="TableNormal12"/>
        <w:tblW w:w="9966" w:type="dxa"/>
        <w:jc w:val="left"/>
        <w:tblInd w:w="-4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0"/>
        <w:gridCol w:w="4046"/>
        <w:gridCol w:w="1705"/>
        <w:gridCol w:w="1984"/>
        <w:gridCol w:w="1551"/>
      </w:tblGrid>
      <w:tr>
        <w:trPr>
          <w:trHeight w:val="253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45" w:after="0"/>
              <w:ind w:left="177" w:right="150" w:firstLine="52"/>
              <w:jc w:val="left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ru-RU"/>
              </w:rPr>
              <w:t xml:space="preserve">№ </w:t>
            </w: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ru-RU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" w:after="0"/>
              <w:jc w:val="left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902" w:hanging="0"/>
              <w:jc w:val="left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ru-RU"/>
              </w:rPr>
              <w:t>Наименование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" w:after="0"/>
              <w:ind w:right="194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spacing w:before="6" w:after="0"/>
              <w:ind w:right="194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(2019-2025 гг.), тыс. руб.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в т.ч. по этапам реализации:</w:t>
            </w:r>
          </w:p>
        </w:tc>
      </w:tr>
      <w:tr>
        <w:trPr>
          <w:trHeight w:val="517" w:hRule="atLeast"/>
        </w:trPr>
        <w:tc>
          <w:tcPr>
            <w:tcW w:w="6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0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ind w:left="138" w:right="13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1 этап</w:t>
            </w:r>
          </w:p>
          <w:p>
            <w:pPr>
              <w:pStyle w:val="Normal"/>
              <w:widowControl w:val="false"/>
              <w:suppressAutoHyphens w:val="true"/>
              <w:spacing w:lineRule="exact" w:line="264" w:before="0" w:after="0"/>
              <w:ind w:left="140" w:right="13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(2019 - 2024 гг.)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ind w:left="143" w:right="133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2 этап</w:t>
            </w:r>
          </w:p>
          <w:p>
            <w:pPr>
              <w:pStyle w:val="Normal"/>
              <w:widowControl w:val="false"/>
              <w:suppressAutoHyphens w:val="true"/>
              <w:spacing w:lineRule="exact" w:line="264" w:before="0" w:after="0"/>
              <w:ind w:left="145" w:right="133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(2025 г.)</w:t>
            </w:r>
          </w:p>
        </w:tc>
      </w:tr>
      <w:tr>
        <w:trPr>
          <w:trHeight w:val="20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  <w:kern w:val="0"/>
                <w:sz w:val="28"/>
                <w:szCs w:val="28"/>
                <w:lang w:val="en-US" w:bidi="ar-SA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lineRule="exact" w:line="258" w:before="0" w:after="0"/>
              <w:ind w:left="902" w:hanging="0"/>
              <w:jc w:val="left"/>
              <w:rPr>
                <w:rFonts w:ascii="PT Astra Serif" w:hAnsi="PT Astra Serif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Водоотведение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right="46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518 631,09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left="508" w:hanging="0"/>
              <w:jc w:val="left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323 503,06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left="145" w:right="131" w:hanging="0"/>
              <w:jc w:val="center"/>
              <w:rPr>
                <w:rFonts w:ascii="Times New Roman" w:hAnsi="Times New Roman" w:eastAsia="Calibri" w:cs="Times New Roman"/>
                <w:b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195 128,03</w:t>
            </w:r>
          </w:p>
        </w:tc>
      </w:tr>
      <w:tr>
        <w:trPr>
          <w:trHeight w:val="20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" w:right="142" w:hanging="0"/>
              <w:jc w:val="left"/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  <w:t>Предложения по строительству, реконструкции и техническому перевооружению сетей и сооружений водоотведения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1" w:leader="none"/>
              </w:tabs>
              <w:spacing w:lineRule="auto" w:line="240" w:before="0" w:after="0"/>
              <w:ind w:right="46" w:hanging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  <w:t>513 228,06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  <w:t>323 503,06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31" w:hanging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2"/>
                <w:lang w:val="ru-RU" w:eastAsia="en-US" w:bidi="ru-RU"/>
              </w:rPr>
              <w:t>189 725,00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lang w:eastAsia="ar-SA"/>
        </w:rPr>
        <w:t xml:space="preserve">  </w:t>
      </w:r>
      <w:r>
        <w:rPr>
          <w:rFonts w:cs="Arial" w:ascii="PT Astra Serif" w:hAnsi="PT Astra Serif"/>
          <w:sz w:val="28"/>
          <w:szCs w:val="28"/>
          <w:lang w:eastAsia="ar-SA"/>
        </w:rPr>
        <w:t>- приложение 1 «</w:t>
      </w:r>
      <w:r>
        <w:rPr>
          <w:rFonts w:cs="Arial" w:ascii="PT Astra Serif" w:hAnsi="PT Astra Serif"/>
          <w:sz w:val="28"/>
          <w:szCs w:val="28"/>
        </w:rPr>
        <w:t>Перечень мероприятий Схемы водоснабжения и водоотведения муниципального образования поселок Боровский на 2019 –2025гг</w:t>
      </w:r>
      <w:r>
        <w:rPr>
          <w:rFonts w:cs="Arial" w:ascii="PT Astra Serif" w:hAnsi="PT Astra Serif"/>
          <w:sz w:val="28"/>
          <w:szCs w:val="28"/>
          <w:lang w:eastAsia="ar-SA"/>
        </w:rPr>
        <w:t xml:space="preserve"> « к «Схеме водоснабжения и водоотведения  поселок Боровский на 2016-2025 гг.» изложить в новой редакции согласно приложению 1 к настоящему постановлению.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righ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Тюменского муниципального района,  администрации муниципального образования поселок Боровский в информационно-коммуникационной сети «Интернет».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284" w:righ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lang w:eastAsia="ar-SA"/>
        </w:rPr>
        <w:t>3.  Настоящее постановление вступает в силу после его обнародования.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4.  Контроль за выполнением постановления возложить на            заместителя главы администрации муниципального образования по строительству, благоустройству, землеустройству, ГО и ЧС.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lineRule="atLeast" w:line="2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      С.В.Сычева</w:t>
      </w:r>
    </w:p>
    <w:p>
      <w:pPr>
        <w:pStyle w:val="PlainText"/>
        <w:ind w:left="644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>Приложение 1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 xml:space="preserve">Перечень мероприятий Схемы водоснабжения </w:t>
      </w:r>
      <w:r>
        <w:rPr>
          <w:rFonts w:cs="Arial" w:ascii="PT Astra Serif" w:hAnsi="PT Astra Serif"/>
          <w:b/>
          <w:bCs/>
          <w:spacing w:val="-18"/>
          <w:sz w:val="28"/>
          <w:szCs w:val="28"/>
          <w:lang w:bidi="ru-RU"/>
        </w:rPr>
        <w:t xml:space="preserve">и </w:t>
      </w:r>
      <w:r>
        <w:rPr>
          <w:rFonts w:cs="Arial" w:ascii="PT Astra Serif" w:hAnsi="PT Astra Serif"/>
          <w:b/>
          <w:bCs/>
          <w:sz w:val="28"/>
          <w:szCs w:val="28"/>
          <w:lang w:bidi="ru-RU"/>
        </w:rPr>
        <w:t xml:space="preserve">водоотведения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>муниципального образования поселок Боровский на 2019 – 2025</w:t>
      </w:r>
      <w:r>
        <w:rPr>
          <w:rFonts w:cs="Arial" w:ascii="PT Astra Serif" w:hAnsi="PT Astra Serif"/>
          <w:b/>
          <w:bCs/>
          <w:spacing w:val="-16"/>
          <w:sz w:val="28"/>
          <w:szCs w:val="28"/>
          <w:lang w:bidi="ru-RU"/>
        </w:rPr>
        <w:t xml:space="preserve"> </w:t>
      </w:r>
      <w:r>
        <w:rPr>
          <w:rFonts w:cs="Arial" w:ascii="PT Astra Serif" w:hAnsi="PT Astra Serif"/>
          <w:b/>
          <w:bCs/>
          <w:sz w:val="28"/>
          <w:szCs w:val="28"/>
          <w:lang w:bidi="ru-RU"/>
        </w:rPr>
        <w:t>гг.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"/>
        <w:gridCol w:w="3215"/>
        <w:gridCol w:w="892"/>
        <w:gridCol w:w="891"/>
        <w:gridCol w:w="889"/>
        <w:gridCol w:w="892"/>
        <w:gridCol w:w="891"/>
        <w:gridCol w:w="890"/>
        <w:gridCol w:w="773"/>
        <w:gridCol w:w="800"/>
        <w:gridCol w:w="1869"/>
        <w:gridCol w:w="1268"/>
        <w:gridCol w:w="1267"/>
      </w:tblGrid>
      <w:tr>
        <w:trPr>
          <w:trHeight w:val="102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Объем инвестиций, тыс. руб.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Объем инвестиций, тыс. руб.</w:t>
            </w:r>
          </w:p>
        </w:tc>
      </w:tr>
      <w:tr>
        <w:trPr>
          <w:trHeight w:val="300" w:hRule="atLeast"/>
        </w:trPr>
        <w:tc>
          <w:tcPr>
            <w:tcW w:w="149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Водоснабжение</w:t>
            </w:r>
          </w:p>
        </w:tc>
      </w:tr>
      <w:tr>
        <w:trPr>
          <w:trHeight w:val="84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сетей водоснабжения Д=500мм (участок от точки подключения в г. Тюмень до п. Боровский, ориентировочная протяженность 10350м)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3 346,00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3 346,00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105 869,60</w:t>
            </w:r>
          </w:p>
        </w:tc>
      </w:tr>
      <w:tr>
        <w:trPr>
          <w:trHeight w:val="76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94 230,00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8 283,60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102 523,60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ВНС, 1 шт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  <w:bookmarkStart w:id="2" w:name="_GoBack4"/>
            <w:bookmarkStart w:id="3" w:name="_GoBack4"/>
            <w:bookmarkEnd w:id="3"/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28 591,61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55 180,58</w:t>
            </w:r>
          </w:p>
        </w:tc>
      </w:tr>
      <w:tr>
        <w:trPr>
          <w:trHeight w:val="102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3 803,66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20 752,76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25 028,42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right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3 356,00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31 937,61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161 050,18</w:t>
            </w:r>
          </w:p>
        </w:tc>
      </w:tr>
      <w:tr>
        <w:trPr>
          <w:trHeight w:val="102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94 692,00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12 087,26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20 752,76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127 552,02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Реконструкция участка водопровода Д=160мм с увеличением пропускной способности до Д=315мм в районе ул. Мира п.Боровский (ориентировочная протяженность 745м)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9 387,00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9 387,00</w:t>
            </w:r>
          </w:p>
        </w:tc>
      </w:tr>
      <w:tr>
        <w:trPr>
          <w:trHeight w:val="870" w:hRule="atLeast"/>
        </w:trPr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ВСЕГО по водоснабжению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3 356,00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31 937,61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161 050,18</w:t>
            </w:r>
          </w:p>
        </w:tc>
      </w:tr>
      <w:tr>
        <w:trPr>
          <w:trHeight w:val="102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94 692,00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12 087,26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20 752,76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127 552,02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9 387,00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9 387,00</w:t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8 348,30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94 792,00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29 776,74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3 376,00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33 205,44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170 437,18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170 437,18</w:t>
            </w:r>
          </w:p>
        </w:tc>
      </w:tr>
      <w:tr>
        <w:trPr>
          <w:trHeight w:val="300" w:hRule="atLeast"/>
        </w:trPr>
        <w:tc>
          <w:tcPr>
            <w:tcW w:w="149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</w:tr>
      <w:tr>
        <w:trPr>
          <w:trHeight w:val="90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канализационного коллектора Д=500мм п. Боровский – Тюмень (ориентировочная протяженность 11000м)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162 604,06</w:t>
            </w:r>
          </w:p>
        </w:tc>
      </w:tr>
      <w:tr>
        <w:trPr>
          <w:trHeight w:val="151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5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117 367,06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25 453,00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2 486,28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145 406,34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КНС с точкой слива, 1шт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32 667,00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35 382,00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187 577,00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255 726,00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255 726,00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квартальных сетей канализации Д=355мм п. Боровский (ориентировочная протяженность 6300м)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22 780,00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23 492,00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9 398,00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55 670,00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55 670,00</w:t>
            </w:r>
          </w:p>
        </w:tc>
      </w:tr>
      <w:tr>
        <w:trPr>
          <w:trHeight w:val="120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внутриквартальных сетей канализации Д=160мм с целью обеспечения отдельных территорий населенных пунктов централизованным водоотведением (ориентировочная протяженность 1 720м). МО п. Боровский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9 160,00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9 160,00</w:t>
            </w:r>
          </w:p>
        </w:tc>
      </w:tr>
      <w:tr>
        <w:trPr>
          <w:trHeight w:val="111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Реконструкция внутриквартальных сетей канализации Д=160мм с целью обеспечения отдельных территорий населенных пунктов централизованным водоотведением (ориентировочная протяженность 1 650м). МО п.Боровский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4 664,00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4 614,00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9 278,00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9 278,00</w:t>
            </w:r>
          </w:p>
        </w:tc>
      </w:tr>
      <w:tr>
        <w:trPr>
          <w:trHeight w:val="127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Строительство КНС в районе ул. Мира с учетом вывода из эксплуатации  существующей КНС-3 п.Боровский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16 832,00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</w:tr>
      <w:tr>
        <w:trPr>
          <w:trHeight w:val="1185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Ликвидация объектов водоотведения выведенных из эксплуатации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5 403,03</w:t>
            </w:r>
          </w:p>
        </w:tc>
      </w:tr>
      <w:tr>
        <w:trPr>
          <w:trHeight w:val="88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132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ВСЕГО по водоотведению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497 841,09</w:t>
            </w:r>
          </w:p>
        </w:tc>
      </w:tr>
      <w:tr>
        <w:trPr>
          <w:trHeight w:val="129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10 227,83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Иные собственные средства (плата за негативное воздействие на работу централизованной системы водоотведения)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федеральный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5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региональный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7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177 478,06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90 241,00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19 844,28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187 677,00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475 240,34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16 832,00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lef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3215" w:type="dxa"/>
            <w:tcBorders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194 310,06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92 141,00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37 052,00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195 128,03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518 631,09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518 631,09</w:t>
            </w:r>
          </w:p>
        </w:tc>
      </w:tr>
      <w:tr>
        <w:trPr>
          <w:trHeight w:val="795" w:hRule="atLeast"/>
        </w:trPr>
        <w:tc>
          <w:tcPr>
            <w:tcW w:w="367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15 728,92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44 310,53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658 891,27</w:t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41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10 227,83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39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Иные собственные средства (плата за негативное воздействие на работу централизованной системы водоотведения)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11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2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федеральный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25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региональный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272 170,06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102 328,26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19 864,28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208 429,76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602 792,36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16 932,00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30 177,00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ru-RU"/>
              </w:rPr>
              <w:t>30 177,00</w:t>
            </w:r>
          </w:p>
        </w:tc>
      </w:tr>
      <w:tr>
        <w:trPr>
          <w:trHeight w:val="600" w:hRule="atLeast"/>
        </w:trPr>
        <w:tc>
          <w:tcPr>
            <w:tcW w:w="3672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8 348,30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289 102,06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121 917,74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40 428,00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228 333,47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689 068,27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ru-RU"/>
              </w:rPr>
              <w:t>689 068,27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09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5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uiPriority w:val="99"/>
    <w:qFormat/>
    <w:rsid w:val="00f00549"/>
    <w:rPr>
      <w:rFonts w:ascii="Calibri" w:hAnsi="Calibri"/>
      <w:szCs w:val="21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00549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f066dc"/>
    <w:rPr>
      <w:color w:val="0000FF" w:themeColor="hyperlink"/>
      <w:u w:val="single"/>
    </w:rPr>
  </w:style>
  <w:style w:type="character" w:styleId="Style17">
    <w:name w:val="Нижний колонтитул Знак"/>
    <w:qFormat/>
    <w:rPr/>
  </w:style>
  <w:style w:type="character" w:styleId="Style18">
    <w:name w:val="Верхний колонтитул Знак"/>
    <w:qFormat/>
    <w:rPr/>
  </w:style>
  <w:style w:type="character" w:styleId="2">
    <w:name w:val="Основной текст (2)_"/>
    <w:qFormat/>
    <w:rPr>
      <w:shd w:fill="FFFFFF" w:val="clear"/>
    </w:rPr>
  </w:style>
  <w:style w:type="character" w:styleId="Strong">
    <w:name w:val="Strong"/>
    <w:qFormat/>
    <w:rPr>
      <w:b/>
      <w:bCs/>
    </w:rPr>
  </w:style>
  <w:style w:type="character" w:styleId="FootnoteCharacters">
    <w:name w:val="Footnote Characters"/>
    <w:qFormat/>
    <w:rPr>
      <w:vertAlign w:val="superscript"/>
    </w:rPr>
  </w:style>
  <w:style w:type="character" w:styleId="Style19">
    <w:name w:val="Текст сноски Знак"/>
    <w:qFormat/>
    <w:rPr>
      <w:rFonts w:ascii="Arial" w:hAnsi="Arial" w:eastAsia="Calibri" w:cs="Times New Roman"/>
      <w:sz w:val="20"/>
      <w:szCs w:val="20"/>
    </w:rPr>
  </w:style>
  <w:style w:type="character" w:styleId="Style20">
    <w:name w:val="Основной текст Знак"/>
    <w:qFormat/>
    <w:rPr>
      <w:rFonts w:ascii="Times New Roman" w:hAnsi="Times New Roman" w:eastAsia="Times New Roman" w:cs="Times New Roman"/>
      <w:sz w:val="28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a4"/>
    <w:uiPriority w:val="99"/>
    <w:unhideWhenUsed/>
    <w:qFormat/>
    <w:rsid w:val="00f00549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0054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549"/>
    <w:pPr>
      <w:spacing w:before="0" w:after="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0" w:cs="Lucida Sans"/>
      <w:color w:val="auto"/>
      <w:kern w:val="2"/>
      <w:sz w:val="24"/>
      <w:szCs w:val="24"/>
      <w:lang w:val="ru-RU" w:eastAsia="zh-CN" w:bidi="hi-IN"/>
    </w:rPr>
  </w:style>
  <w:style w:type="paragraph" w:styleId="Sdfootnote">
    <w:name w:val="sdfootnote"/>
    <w:basedOn w:val="Normal"/>
    <w:qFormat/>
    <w:pPr>
      <w:spacing w:lineRule="exact" w:line="240" w:beforeAutospacing="1" w:after="0"/>
      <w:ind w:left="340" w:hanging="340"/>
    </w:pPr>
    <w:rPr>
      <w:rFonts w:ascii="Times New Roman" w:hAnsi="Times New Roman" w:eastAsia="Times New Roman" w:cs="Times New Roman"/>
      <w:sz w:val="20"/>
      <w:szCs w:val="20"/>
    </w:rPr>
  </w:style>
  <w:style w:type="paragraph" w:styleId="Sdfootnote1">
    <w:name w:val="sdfootnote1"/>
    <w:basedOn w:val="Normal"/>
    <w:qFormat/>
    <w:pPr>
      <w:spacing w:lineRule="exact" w:line="240" w:beforeAutospacing="1" w:after="0"/>
      <w:ind w:left="340" w:hanging="340"/>
    </w:pPr>
    <w:rPr>
      <w:rFonts w:ascii="Times New Roman" w:hAnsi="Times New Roman" w:eastAsia="Times New Roman" w:cs="Times New Roman"/>
      <w:sz w:val="20"/>
      <w:szCs w:val="20"/>
    </w:rPr>
  </w:style>
  <w:style w:type="paragraph" w:styleId="NormalWeb">
    <w:name w:val="Normal (Web)"/>
    <w:basedOn w:val="Normal"/>
    <w:qFormat/>
    <w:pPr>
      <w:spacing w:lineRule="exact" w:line="240" w:beforeAutospacing="1" w:after="198"/>
    </w:pPr>
    <w:rPr>
      <w:rFonts w:ascii="Times New Roman" w:hAnsi="Times New Roman" w:eastAsia="Times New Roman" w:cs="Times New Roman"/>
    </w:rPr>
  </w:style>
  <w:style w:type="paragraph" w:styleId="21">
    <w:name w:val="Основной текст (2)"/>
    <w:basedOn w:val="Normal"/>
    <w:qFormat/>
    <w:pPr>
      <w:widowControl w:val="false"/>
      <w:shd w:fill="FFFFFF"/>
      <w:spacing w:lineRule="exact" w:line="281" w:before="0" w:after="0"/>
      <w:jc w:val="both"/>
    </w:pPr>
    <w:rPr/>
  </w:style>
  <w:style w:type="paragraph" w:styleId="1">
    <w:name w:val="Обычный1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Footnote">
    <w:name w:val="Footnote"/>
    <w:qFormat/>
    <w:pPr>
      <w:widowControl/>
      <w:bidi w:val="0"/>
      <w:spacing w:lineRule="exact" w:line="240" w:before="0" w:after="0"/>
      <w:ind w:left="339" w:hanging="339"/>
      <w:jc w:val="both"/>
      <w:textAlignment w:val="baseline"/>
    </w:pPr>
    <w:rPr>
      <w:rFonts w:ascii="Arial" w:hAnsi="Arial" w:eastAsia="SimSun" w:cs="Mangal"/>
      <w:color w:val="auto"/>
      <w:kern w:val="0"/>
      <w:sz w:val="14"/>
      <w:szCs w:val="14"/>
      <w:lang w:val="ru-RU" w:eastAsia="en-US" w:bidi="ar-SA"/>
    </w:rPr>
  </w:style>
  <w:style w:type="paragraph" w:styleId="Textbody">
    <w:name w:val="Text body"/>
    <w:qFormat/>
    <w:pPr>
      <w:widowControl/>
      <w:bidi w:val="0"/>
      <w:spacing w:lineRule="exact" w:line="288" w:before="0" w:after="140"/>
      <w:jc w:val="left"/>
      <w:textAlignment w:val="baseline"/>
    </w:pPr>
    <w:rPr>
      <w:rFonts w:eastAsia="SimSun" w:cs="Mangal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Title">
    <w:name w:val="ConsTitle"/>
    <w:qFormat/>
    <w:pPr>
      <w:widowControl/>
      <w:suppressAutoHyphens w:val="true"/>
      <w:bidi w:val="0"/>
      <w:spacing w:lineRule="auto" w:line="240" w:before="0" w:after="0"/>
      <w:ind w:right="19772" w:hanging="0"/>
      <w:jc w:val="left"/>
      <w:textAlignment w:val="baseline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b/>
      <w:color w:val="auto"/>
      <w:kern w:val="2"/>
      <w:sz w:val="24"/>
      <w:szCs w:val="20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/>
      <w:color w:val="auto"/>
      <w:kern w:val="2"/>
      <w:sz w:val="24"/>
      <w:szCs w:val="20"/>
      <w:lang w:val="ru-RU" w:eastAsia="zh-CN" w:bidi="hi-IN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0054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066d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066d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ovskiy-m.o@inbox.ru" TargetMode="External"/><Relationship Id="rId3" Type="http://schemas.openxmlformats.org/officeDocument/2006/relationships/hyperlink" Target="mailto:borovskiy-m.o@inbox.ru" TargetMode="External"/><Relationship Id="rId4" Type="http://schemas.openxmlformats.org/officeDocument/2006/relationships/hyperlink" Target="mailto:borovskiy-m.o@inbox.ru" TargetMode="External"/><Relationship Id="rId5" Type="http://schemas.openxmlformats.org/officeDocument/2006/relationships/hyperlink" Target="mailto:borovskiy-m.o@inbox.ru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LibreOffice/7.1.5.2$Windows_X86_64 LibreOffice_project/85f04e9f809797b8199d13c421bd8a2b025d52b5</Application>
  <AppVersion>15.0000</AppVersion>
  <Pages>10</Pages>
  <Words>1501</Words>
  <Characters>9529</Characters>
  <CharactersWithSpaces>10674</CharactersWithSpaces>
  <Paragraphs>479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2023-11-02T16:04:06Z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