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8" w:rsidRPr="00172368" w:rsidRDefault="00543AB8" w:rsidP="00543AB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ADF2D2F" wp14:editId="7ED528C8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B8" w:rsidRPr="007464C2" w:rsidRDefault="00543AB8" w:rsidP="00543AB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543AB8" w:rsidRPr="007464C2" w:rsidRDefault="00543AB8" w:rsidP="00543AB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543AB8" w:rsidRPr="007464C2" w:rsidRDefault="00543AB8" w:rsidP="00543AB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543AB8" w:rsidRDefault="00543AB8" w:rsidP="00543AB8">
      <w:pPr>
        <w:jc w:val="center"/>
        <w:rPr>
          <w:b/>
          <w:sz w:val="28"/>
          <w:szCs w:val="28"/>
        </w:rPr>
      </w:pPr>
    </w:p>
    <w:p w:rsidR="00543AB8" w:rsidRPr="007464C2" w:rsidRDefault="00543AB8" w:rsidP="00543AB8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543AB8" w:rsidRPr="007464C2" w:rsidRDefault="00543AB8" w:rsidP="00543AB8">
      <w:pPr>
        <w:jc w:val="both"/>
        <w:rPr>
          <w:sz w:val="28"/>
          <w:szCs w:val="28"/>
        </w:rPr>
      </w:pPr>
    </w:p>
    <w:p w:rsidR="00543AB8" w:rsidRPr="007464C2" w:rsidRDefault="00543AB8" w:rsidP="00543AB8">
      <w:pPr>
        <w:jc w:val="both"/>
        <w:rPr>
          <w:sz w:val="28"/>
          <w:szCs w:val="28"/>
        </w:rPr>
      </w:pPr>
      <w:r w:rsidRPr="00543AB8">
        <w:rPr>
          <w:sz w:val="28"/>
          <w:szCs w:val="28"/>
          <w:u w:val="single"/>
        </w:rPr>
        <w:t>14 февраля</w:t>
      </w:r>
      <w:r>
        <w:rPr>
          <w:sz w:val="28"/>
          <w:szCs w:val="28"/>
        </w:rPr>
        <w:t xml:space="preserve"> </w:t>
      </w:r>
      <w:r w:rsidRPr="007464C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464C2">
        <w:rPr>
          <w:sz w:val="28"/>
          <w:szCs w:val="28"/>
        </w:rPr>
        <w:t xml:space="preserve"> г.</w:t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  <w:t xml:space="preserve">      № </w:t>
      </w:r>
      <w:r w:rsidRPr="00543AB8">
        <w:rPr>
          <w:sz w:val="28"/>
          <w:szCs w:val="28"/>
          <w:u w:val="single"/>
        </w:rPr>
        <w:t>41</w:t>
      </w:r>
    </w:p>
    <w:p w:rsidR="00543AB8" w:rsidRPr="007464C2" w:rsidRDefault="00543AB8" w:rsidP="00543AB8">
      <w:pPr>
        <w:jc w:val="center"/>
      </w:pPr>
      <w:proofErr w:type="spellStart"/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543AB8" w:rsidRPr="007464C2" w:rsidRDefault="00543AB8" w:rsidP="00543AB8">
      <w:pPr>
        <w:jc w:val="center"/>
      </w:pPr>
      <w:r w:rsidRPr="007464C2">
        <w:t>Тюменского муниципального района</w:t>
      </w:r>
    </w:p>
    <w:p w:rsidR="00543AB8" w:rsidRDefault="00543AB8" w:rsidP="00543A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036C" wp14:editId="6CDD2ADC">
                <wp:simplePos x="0" y="0"/>
                <wp:positionH relativeFrom="column">
                  <wp:posOffset>-51434</wp:posOffset>
                </wp:positionH>
                <wp:positionV relativeFrom="paragraph">
                  <wp:posOffset>107950</wp:posOffset>
                </wp:positionV>
                <wp:extent cx="3581400" cy="18573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B8" w:rsidRPr="00BB29D0" w:rsidRDefault="00543AB8" w:rsidP="00543AB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</w:t>
                            </w:r>
                            <w:r w:rsidRPr="00341E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</w:t>
                            </w:r>
                            <w:r w:rsidRPr="00341E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о формир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овании и финансовом обеспечении </w:t>
                            </w:r>
                            <w:r w:rsidRPr="00341E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выполнения муниципального задан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ия муниципальными </w:t>
                            </w:r>
                            <w:r w:rsidRPr="00341E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учреждениями</w:t>
                            </w:r>
                            <w:r w:rsidRPr="00BB29D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утвержденное постановлением администрации муниципального образования поселок Боровский от 19.12.2012 №223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05pt;margin-top:8.5pt;width:28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" strokecolor="white">
                <v:textbox>
                  <w:txbxContent>
                    <w:p w:rsidR="00543AB8" w:rsidRPr="00BB29D0" w:rsidRDefault="00543AB8" w:rsidP="00543AB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</w:t>
                      </w:r>
                      <w:r w:rsidRPr="00341E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Положени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</w:t>
                      </w:r>
                      <w:r w:rsidRPr="00341E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о формир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овании и финансовом обеспечении </w:t>
                      </w:r>
                      <w:r w:rsidRPr="00341EFC">
                        <w:rPr>
                          <w:rFonts w:ascii="Arial" w:hAnsi="Arial" w:cs="Arial"/>
                          <w:sz w:val="26"/>
                          <w:szCs w:val="26"/>
                        </w:rPr>
                        <w:t>выполнения муниципального задан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ия муниципальными </w:t>
                      </w:r>
                      <w:r w:rsidRPr="00341EFC">
                        <w:rPr>
                          <w:rFonts w:ascii="Arial" w:hAnsi="Arial" w:cs="Arial"/>
                          <w:sz w:val="26"/>
                          <w:szCs w:val="26"/>
                        </w:rPr>
                        <w:t>учреждениями</w:t>
                      </w:r>
                      <w:r w:rsidRPr="00BB29D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муниципального образования поселок Боровский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, утвержденное постановлением администрации муниципального образования поселок Боровский от 19.12.2012 №223</w:t>
                      </w:r>
                    </w:p>
                  </w:txbxContent>
                </v:textbox>
              </v:shape>
            </w:pict>
          </mc:Fallback>
        </mc:AlternateContent>
      </w:r>
    </w:p>
    <w:p w:rsidR="00543AB8" w:rsidRDefault="00543AB8" w:rsidP="00543AB8"/>
    <w:p w:rsidR="00543AB8" w:rsidRDefault="00543AB8" w:rsidP="00543AB8"/>
    <w:p w:rsidR="00543AB8" w:rsidRDefault="00543AB8" w:rsidP="00543AB8"/>
    <w:p w:rsidR="00543AB8" w:rsidRDefault="00543AB8" w:rsidP="00543AB8"/>
    <w:p w:rsidR="00543AB8" w:rsidRDefault="00543AB8" w:rsidP="00543AB8"/>
    <w:p w:rsidR="00543AB8" w:rsidRPr="00CE1FFF" w:rsidRDefault="00543AB8" w:rsidP="00543AB8"/>
    <w:p w:rsidR="00543AB8" w:rsidRPr="00CE1FFF" w:rsidRDefault="00543AB8" w:rsidP="00543AB8"/>
    <w:p w:rsidR="00543AB8" w:rsidRDefault="00543AB8" w:rsidP="00543AB8"/>
    <w:p w:rsidR="00543AB8" w:rsidRDefault="00543AB8" w:rsidP="00543AB8"/>
    <w:p w:rsid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543AB8">
          <w:rPr>
            <w:rStyle w:val="a4"/>
            <w:rFonts w:ascii="Arial" w:eastAsiaTheme="minorEastAsia" w:hAnsi="Arial" w:cs="Arial"/>
            <w:color w:val="auto"/>
            <w:szCs w:val="26"/>
          </w:rPr>
          <w:t>пунктами 3</w:t>
        </w:r>
      </w:hyperlink>
      <w:r w:rsidRPr="00543AB8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543AB8">
          <w:rPr>
            <w:rStyle w:val="a4"/>
            <w:rFonts w:ascii="Arial" w:eastAsiaTheme="minorEastAsia" w:hAnsi="Arial" w:cs="Arial"/>
            <w:color w:val="auto"/>
            <w:szCs w:val="26"/>
          </w:rPr>
          <w:t>4 статьи 69.2</w:t>
        </w:r>
      </w:hyperlink>
      <w:r w:rsidRPr="00543AB8">
        <w:rPr>
          <w:rFonts w:ascii="Arial" w:hAnsi="Arial" w:cs="Arial"/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543AB8">
          <w:rPr>
            <w:rStyle w:val="a4"/>
            <w:rFonts w:ascii="Arial" w:eastAsiaTheme="minorEastAsia" w:hAnsi="Arial" w:cs="Arial"/>
            <w:color w:val="auto"/>
            <w:szCs w:val="26"/>
          </w:rPr>
          <w:t>частью 5 статьи 4</w:t>
        </w:r>
      </w:hyperlink>
      <w:r w:rsidRPr="00543AB8">
        <w:rPr>
          <w:rFonts w:ascii="Arial" w:hAnsi="Arial" w:cs="Arial"/>
          <w:sz w:val="26"/>
          <w:szCs w:val="26"/>
        </w:rPr>
        <w:t xml:space="preserve"> Федерального закона от 03.11.2006 N 174-ФЗ "Об автономных учреждениях", </w:t>
      </w:r>
      <w:hyperlink r:id="rId10" w:history="1">
        <w:r w:rsidRPr="00543AB8">
          <w:rPr>
            <w:rStyle w:val="a4"/>
            <w:rFonts w:ascii="Arial" w:eastAsiaTheme="minorEastAsia" w:hAnsi="Arial" w:cs="Arial"/>
            <w:color w:val="auto"/>
            <w:szCs w:val="26"/>
          </w:rPr>
          <w:t>Федеральным законом</w:t>
        </w:r>
      </w:hyperlink>
      <w:r w:rsidRPr="00543AB8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поселок Боровский:</w:t>
      </w:r>
    </w:p>
    <w:p w:rsidR="00543AB8" w:rsidRPr="00543AB8" w:rsidRDefault="00543AB8" w:rsidP="00543AB8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Внести изменения в  Положение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Боровский, утвержденное постановлением администрации муниципального образования поселок Боровский от 19.12.2012 №223:</w:t>
      </w:r>
    </w:p>
    <w:p w:rsidR="00543AB8" w:rsidRPr="00543AB8" w:rsidRDefault="00543AB8" w:rsidP="00543AB8">
      <w:pPr>
        <w:pStyle w:val="a7"/>
        <w:ind w:left="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в пункте 2.1 исключить слова «по форме согласно приложению 1 к настоящему Положению</w:t>
      </w:r>
      <w:proofErr w:type="gramStart"/>
      <w:r w:rsidRPr="00543AB8">
        <w:rPr>
          <w:rFonts w:ascii="Arial" w:hAnsi="Arial" w:cs="Arial"/>
          <w:sz w:val="26"/>
          <w:szCs w:val="26"/>
        </w:rPr>
        <w:t>.»;</w:t>
      </w:r>
      <w:proofErr w:type="gramEnd"/>
    </w:p>
    <w:p w:rsidR="00543AB8" w:rsidRPr="00543AB8" w:rsidRDefault="00543AB8" w:rsidP="00543AB8">
      <w:pPr>
        <w:pStyle w:val="a7"/>
        <w:ind w:left="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в пункте 2.2 исключить слова «формы»;</w:t>
      </w:r>
    </w:p>
    <w:p w:rsidR="00543AB8" w:rsidRPr="00543AB8" w:rsidRDefault="00543AB8" w:rsidP="00543AB8">
      <w:pPr>
        <w:pStyle w:val="a7"/>
        <w:ind w:left="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приложение 1 к Положению отменить;</w:t>
      </w:r>
    </w:p>
    <w:p w:rsidR="00543AB8" w:rsidRPr="00543AB8" w:rsidRDefault="00543AB8" w:rsidP="00543AB8">
      <w:pPr>
        <w:pStyle w:val="a7"/>
        <w:ind w:left="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приложение 2 к Положению изложить в новой редакции согласно Приложению 1 к настоящему постановлению.</w:t>
      </w:r>
    </w:p>
    <w:p w:rsidR="00543AB8" w:rsidRPr="00543AB8" w:rsidRDefault="00543AB8" w:rsidP="00543AB8">
      <w:pPr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543AB8">
        <w:rPr>
          <w:rFonts w:ascii="Arial" w:hAnsi="Arial" w:cs="Arial"/>
          <w:sz w:val="26"/>
          <w:szCs w:val="26"/>
        </w:rPr>
        <w:t>Контроль за</w:t>
      </w:r>
      <w:proofErr w:type="gramEnd"/>
      <w:r w:rsidRPr="00543AB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43AB8">
        <w:rPr>
          <w:rFonts w:ascii="Arial" w:hAnsi="Arial" w:cs="Arial"/>
          <w:sz w:val="26"/>
          <w:szCs w:val="26"/>
        </w:rPr>
        <w:t>С.А.Шипицина</w:t>
      </w:r>
      <w:proofErr w:type="spellEnd"/>
      <w:r w:rsidRPr="00543AB8">
        <w:rPr>
          <w:rFonts w:ascii="Arial" w:hAnsi="Arial" w:cs="Arial"/>
          <w:sz w:val="26"/>
          <w:szCs w:val="26"/>
        </w:rPr>
        <w:t>.</w:t>
      </w:r>
    </w:p>
    <w:p w:rsidR="00543AB8" w:rsidRPr="00543AB8" w:rsidRDefault="00543AB8" w:rsidP="00543AB8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9"/>
        <w:gridCol w:w="3184"/>
      </w:tblGrid>
      <w:tr w:rsidR="00543AB8" w:rsidRPr="00543AB8" w:rsidTr="00AC102D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B8" w:rsidRPr="00543AB8" w:rsidRDefault="00543AB8" w:rsidP="00AC102D">
            <w:pPr>
              <w:pStyle w:val="a6"/>
              <w:rPr>
                <w:sz w:val="26"/>
                <w:szCs w:val="26"/>
              </w:rPr>
            </w:pPr>
            <w:r w:rsidRPr="00543AB8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AB8" w:rsidRPr="00543AB8" w:rsidRDefault="00543AB8" w:rsidP="00AC102D">
            <w:pPr>
              <w:pStyle w:val="a5"/>
              <w:jc w:val="right"/>
              <w:rPr>
                <w:sz w:val="26"/>
                <w:szCs w:val="26"/>
              </w:rPr>
            </w:pPr>
            <w:proofErr w:type="spellStart"/>
            <w:r w:rsidRPr="00543AB8">
              <w:rPr>
                <w:sz w:val="26"/>
                <w:szCs w:val="26"/>
              </w:rPr>
              <w:t>С.В.Сычева</w:t>
            </w:r>
            <w:proofErr w:type="spellEnd"/>
          </w:p>
        </w:tc>
      </w:tr>
    </w:tbl>
    <w:p w:rsidR="00543AB8" w:rsidRPr="00543AB8" w:rsidRDefault="00543AB8" w:rsidP="00543AB8">
      <w:pPr>
        <w:ind w:firstLine="708"/>
      </w:pPr>
    </w:p>
    <w:p w:rsidR="00543AB8" w:rsidRPr="00543AB8" w:rsidRDefault="00543AB8" w:rsidP="00543AB8">
      <w:pPr>
        <w:ind w:firstLine="708"/>
      </w:pPr>
    </w:p>
    <w:p w:rsidR="00543AB8" w:rsidRPr="00543AB8" w:rsidRDefault="00543AB8" w:rsidP="00543AB8">
      <w:pPr>
        <w:ind w:firstLine="708"/>
      </w:pPr>
    </w:p>
    <w:p w:rsidR="00543AB8" w:rsidRPr="00543AB8" w:rsidRDefault="00543AB8" w:rsidP="00543AB8">
      <w:pPr>
        <w:ind w:firstLine="698"/>
        <w:jc w:val="right"/>
        <w:rPr>
          <w:rFonts w:ascii="Arial" w:hAnsi="Arial" w:cs="Arial"/>
          <w:sz w:val="26"/>
          <w:szCs w:val="26"/>
        </w:rPr>
      </w:pPr>
      <w:r w:rsidRPr="00543AB8">
        <w:rPr>
          <w:rStyle w:val="a3"/>
          <w:rFonts w:ascii="Arial" w:eastAsiaTheme="minorEastAsia" w:hAnsi="Arial" w:cs="Arial"/>
          <w:bCs/>
          <w:color w:val="auto"/>
          <w:szCs w:val="26"/>
        </w:rPr>
        <w:lastRenderedPageBreak/>
        <w:t>Приложение 1</w:t>
      </w:r>
    </w:p>
    <w:p w:rsidR="00543AB8" w:rsidRPr="00543AB8" w:rsidRDefault="00543AB8" w:rsidP="00543AB8">
      <w:pPr>
        <w:ind w:firstLine="698"/>
        <w:jc w:val="right"/>
        <w:rPr>
          <w:rStyle w:val="a4"/>
          <w:rFonts w:ascii="Arial" w:eastAsiaTheme="minorEastAsia" w:hAnsi="Arial" w:cs="Arial"/>
          <w:b/>
          <w:bCs/>
          <w:color w:val="auto"/>
          <w:szCs w:val="26"/>
        </w:rPr>
      </w:pPr>
      <w:r w:rsidRPr="00543AB8">
        <w:rPr>
          <w:rStyle w:val="a3"/>
          <w:rFonts w:ascii="Arial" w:eastAsiaTheme="minorEastAsia" w:hAnsi="Arial" w:cs="Arial"/>
          <w:bCs/>
          <w:color w:val="auto"/>
          <w:szCs w:val="26"/>
        </w:rPr>
        <w:t xml:space="preserve">к </w:t>
      </w:r>
      <w:hyperlink w:anchor="sub_1000" w:history="1">
        <w:r w:rsidRPr="00543AB8">
          <w:rPr>
            <w:rStyle w:val="a4"/>
            <w:rFonts w:ascii="Arial" w:eastAsiaTheme="minorEastAsia" w:hAnsi="Arial" w:cs="Arial"/>
            <w:b/>
            <w:bCs/>
            <w:color w:val="auto"/>
            <w:szCs w:val="26"/>
          </w:rPr>
          <w:t>постановлению</w:t>
        </w:r>
      </w:hyperlink>
      <w:r w:rsidRPr="00543AB8">
        <w:rPr>
          <w:rStyle w:val="a4"/>
          <w:rFonts w:ascii="Arial" w:eastAsiaTheme="minorEastAsia" w:hAnsi="Arial" w:cs="Arial"/>
          <w:b/>
          <w:bCs/>
          <w:color w:val="auto"/>
          <w:szCs w:val="26"/>
        </w:rPr>
        <w:t xml:space="preserve"> администрации</w:t>
      </w:r>
    </w:p>
    <w:p w:rsidR="00543AB8" w:rsidRPr="00543AB8" w:rsidRDefault="00543AB8" w:rsidP="00543AB8">
      <w:pPr>
        <w:ind w:firstLine="698"/>
        <w:jc w:val="right"/>
        <w:rPr>
          <w:rFonts w:ascii="Arial" w:hAnsi="Arial" w:cs="Arial"/>
          <w:sz w:val="26"/>
          <w:szCs w:val="26"/>
        </w:rPr>
      </w:pPr>
      <w:r w:rsidRPr="00543AB8">
        <w:rPr>
          <w:rStyle w:val="a4"/>
          <w:rFonts w:ascii="Arial" w:eastAsiaTheme="minorEastAsia" w:hAnsi="Arial" w:cs="Arial"/>
          <w:b/>
          <w:bCs/>
          <w:color w:val="auto"/>
          <w:szCs w:val="26"/>
        </w:rPr>
        <w:t>от</w:t>
      </w:r>
      <w:r>
        <w:rPr>
          <w:rStyle w:val="a4"/>
          <w:rFonts w:ascii="Arial" w:eastAsiaTheme="minorEastAsia" w:hAnsi="Arial" w:cs="Arial"/>
          <w:b/>
          <w:bCs/>
          <w:color w:val="auto"/>
          <w:szCs w:val="26"/>
        </w:rPr>
        <w:t>14.02.</w:t>
      </w:r>
      <w:r w:rsidRPr="00543AB8">
        <w:rPr>
          <w:rStyle w:val="a4"/>
          <w:rFonts w:ascii="Arial" w:eastAsiaTheme="minorEastAsia" w:hAnsi="Arial" w:cs="Arial"/>
          <w:b/>
          <w:bCs/>
          <w:color w:val="auto"/>
          <w:szCs w:val="26"/>
        </w:rPr>
        <w:t>2014 №</w:t>
      </w:r>
      <w:r>
        <w:rPr>
          <w:rStyle w:val="a4"/>
          <w:rFonts w:ascii="Arial" w:eastAsiaTheme="minorEastAsia" w:hAnsi="Arial" w:cs="Arial"/>
          <w:b/>
          <w:bCs/>
          <w:color w:val="auto"/>
          <w:szCs w:val="26"/>
        </w:rPr>
        <w:t>41</w:t>
      </w:r>
      <w:bookmarkStart w:id="0" w:name="_GoBack"/>
      <w:bookmarkEnd w:id="0"/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43AB8" w:rsidRPr="00543AB8" w:rsidRDefault="00543AB8" w:rsidP="00543AB8">
      <w:pPr>
        <w:pStyle w:val="1"/>
        <w:spacing w:before="0" w:after="0"/>
        <w:rPr>
          <w:rFonts w:cs="Arial"/>
          <w:color w:val="auto"/>
          <w:sz w:val="26"/>
          <w:szCs w:val="26"/>
        </w:rPr>
      </w:pPr>
      <w:r w:rsidRPr="00543AB8">
        <w:rPr>
          <w:rFonts w:cs="Arial"/>
          <w:color w:val="auto"/>
          <w:sz w:val="26"/>
          <w:szCs w:val="26"/>
        </w:rPr>
        <w:t>Методические рекомендации</w:t>
      </w:r>
    </w:p>
    <w:p w:rsidR="00543AB8" w:rsidRPr="00543AB8" w:rsidRDefault="00543AB8" w:rsidP="00543AB8">
      <w:pPr>
        <w:pStyle w:val="1"/>
        <w:spacing w:before="0" w:after="0"/>
        <w:rPr>
          <w:rFonts w:cs="Arial"/>
          <w:color w:val="auto"/>
          <w:sz w:val="26"/>
          <w:szCs w:val="26"/>
        </w:rPr>
      </w:pPr>
      <w:r w:rsidRPr="00543AB8">
        <w:rPr>
          <w:rFonts w:cs="Arial"/>
          <w:color w:val="auto"/>
          <w:sz w:val="26"/>
          <w:szCs w:val="26"/>
        </w:rPr>
        <w:t xml:space="preserve"> по заполнению муниципального задания муниципальным учреждениям 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 xml:space="preserve">1. Настоящие Методические рекомендации определяют единый подход к заполнению муниципального задания муниципальным  автономным учреждениям муниципального образования поселок Боровский (далее - муниципальные учреждения), 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2. Муниципальное задание включает в себя: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а) наименование муниципальной услуги (работы);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б) характеристики работ. Заполняется при формировании муниципального задания на выполнение работ.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Наименование работ заполняется в соответствии с перечнем муниципальных услуг (работ), утвержденным распоряжением администрации муниципального образования поселок Боровский.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В пункте отражается содержание каждой работы и планируемый результат ее выполнения;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543AB8">
        <w:rPr>
          <w:rFonts w:ascii="Arial" w:hAnsi="Arial" w:cs="Arial"/>
          <w:sz w:val="26"/>
          <w:szCs w:val="26"/>
        </w:rPr>
        <w:t>в) перечень категорий потребителей услуг.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</w:rPr>
      </w:pPr>
      <w:r w:rsidRPr="00543AB8">
        <w:rPr>
          <w:rFonts w:ascii="Arial" w:hAnsi="Arial" w:cs="Arial"/>
        </w:rPr>
        <w:t>При характеристике объема оказания услуги (выполнения работы) указываются следующие данные: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</w:rPr>
      </w:pPr>
      <w:r w:rsidRPr="00543AB8">
        <w:rPr>
          <w:rFonts w:ascii="Arial" w:hAnsi="Arial" w:cs="Arial"/>
        </w:rPr>
        <w:t>наименование показателя объема оказания услуги (выполнения работы), измеряемого в натуральном выражении;</w:t>
      </w:r>
    </w:p>
    <w:p w:rsidR="00543AB8" w:rsidRPr="00543AB8" w:rsidRDefault="00543AB8" w:rsidP="00543AB8">
      <w:pPr>
        <w:ind w:firstLine="720"/>
        <w:jc w:val="both"/>
        <w:rPr>
          <w:rFonts w:ascii="Arial" w:hAnsi="Arial" w:cs="Arial"/>
        </w:rPr>
      </w:pPr>
      <w:r w:rsidRPr="00543AB8">
        <w:rPr>
          <w:rFonts w:ascii="Arial" w:hAnsi="Arial" w:cs="Arial"/>
        </w:rPr>
        <w:t>единица измерения объема оказываемой услуги (выполняемой работы) в натуральном выражении;</w:t>
      </w:r>
    </w:p>
    <w:p w:rsidR="00543AB8" w:rsidRDefault="00543AB8" w:rsidP="00543AB8">
      <w:pPr>
        <w:ind w:firstLine="720"/>
        <w:jc w:val="both"/>
        <w:rPr>
          <w:rFonts w:ascii="Arial" w:hAnsi="Arial" w:cs="Arial"/>
        </w:rPr>
      </w:pPr>
      <w:r w:rsidRPr="00543AB8">
        <w:rPr>
          <w:rFonts w:ascii="Arial" w:hAnsi="Arial" w:cs="Arial"/>
        </w:rPr>
        <w:t xml:space="preserve">Объемы оказания муниципальной услуги (выполнения работы) могут измеряться как в количестве потребителей, так и в иных единицах (например, койко-днях, учебных часах, количестве постановок и т.п.). При этом допускается одновременное использование для характеристики одной муниципальной услуги (работы) нескольких показателей объема оказания муниципальной услуги </w:t>
      </w:r>
      <w:r w:rsidRPr="00E647E1">
        <w:rPr>
          <w:rFonts w:ascii="Arial" w:hAnsi="Arial" w:cs="Arial"/>
        </w:rPr>
        <w:t>(выполнения работы);</w:t>
      </w:r>
    </w:p>
    <w:p w:rsidR="00543AB8" w:rsidRPr="004B33DB" w:rsidRDefault="00543AB8" w:rsidP="00543AB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4B33DB">
        <w:rPr>
          <w:rFonts w:ascii="Arial" w:eastAsiaTheme="minorHAnsi" w:hAnsi="Arial" w:cs="Arial"/>
          <w:lang w:eastAsia="en-US"/>
        </w:rPr>
        <w:t>г) показатели, характеризующие качество и (или) объем оказываемой муниципальной услуги (выполняемой работы).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>д) порядок оказания муниципальной услуги.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>Порядок оказания услуги может быть установлен административным регламентом, стандартом качества предоставления услуги или иным документом, разработанным учредителем с учетом специфики основного вида деятельности учреждения. В этом случае заполнение пункта "Порядок оказания муниципальной услуги" ограничивается указанием наименования и реквизитов документа, устанавливающего этот порядок.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>е) предельные цены (тарифы) на оплату муниципальной услуги физическими или юридическими лицами.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>Пункт заполняется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 xml:space="preserve">ж) порядок </w:t>
      </w:r>
      <w:proofErr w:type="gramStart"/>
      <w:r w:rsidRPr="00E647E1">
        <w:rPr>
          <w:rFonts w:ascii="Arial" w:hAnsi="Arial" w:cs="Arial"/>
        </w:rPr>
        <w:t>контроля за</w:t>
      </w:r>
      <w:proofErr w:type="gramEnd"/>
      <w:r w:rsidRPr="00E647E1">
        <w:rPr>
          <w:rFonts w:ascii="Arial" w:hAnsi="Arial" w:cs="Arial"/>
        </w:rPr>
        <w:t xml:space="preserve"> исполнением муниципального задания, условия и порядок его досрочного прекращения.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 xml:space="preserve">Порядок </w:t>
      </w:r>
      <w:proofErr w:type="gramStart"/>
      <w:r w:rsidRPr="00E647E1">
        <w:rPr>
          <w:rFonts w:ascii="Arial" w:hAnsi="Arial" w:cs="Arial"/>
        </w:rPr>
        <w:t>контроля за</w:t>
      </w:r>
      <w:proofErr w:type="gramEnd"/>
      <w:r w:rsidRPr="00E647E1">
        <w:rPr>
          <w:rFonts w:ascii="Arial" w:hAnsi="Arial" w:cs="Arial"/>
        </w:rPr>
        <w:t xml:space="preserve"> исполнением муниципального задания, условия и порядок его досрочного прекращения предусматривают: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 xml:space="preserve">описание основных форм осуществления контроля (плановые проверки, внеплановые проверки, периодичность и т.д.), а также органы, осуществляющие </w:t>
      </w:r>
      <w:proofErr w:type="gramStart"/>
      <w:r w:rsidRPr="00E647E1">
        <w:rPr>
          <w:rFonts w:ascii="Arial" w:hAnsi="Arial" w:cs="Arial"/>
        </w:rPr>
        <w:t>контроль за</w:t>
      </w:r>
      <w:proofErr w:type="gramEnd"/>
      <w:r w:rsidRPr="00E647E1">
        <w:rPr>
          <w:rFonts w:ascii="Arial" w:hAnsi="Arial" w:cs="Arial"/>
        </w:rPr>
        <w:t xml:space="preserve"> выполнением задания;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>условия и порядок досрочного прекращения муниципального задания отражают перечень условий досрочного прекращения задания учредителя (реорганизация или ликвидация муниципального учреждения, изменение учредителя и др.), описание основных действий учредителя, обусловленных досрочным прекращением муниципального задания, предпринимаемых учредителем, и описание действий муниципального учреждения;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>з) требования к отчетности об исполнении муниципального задания.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  <w:r w:rsidRPr="00E647E1">
        <w:rPr>
          <w:rFonts w:ascii="Arial" w:hAnsi="Arial" w:cs="Arial"/>
        </w:rPr>
        <w:t xml:space="preserve">Пункт заполняется в соответствии с </w:t>
      </w:r>
      <w:hyperlink r:id="rId11" w:history="1">
        <w:r w:rsidRPr="00E647E1">
          <w:rPr>
            <w:rStyle w:val="a4"/>
            <w:rFonts w:ascii="Arial" w:eastAsiaTheme="minorEastAsia" w:hAnsi="Arial" w:cs="Arial"/>
            <w:sz w:val="24"/>
          </w:rPr>
          <w:t>Федеральным законом</w:t>
        </w:r>
      </w:hyperlink>
      <w:r w:rsidRPr="00E647E1">
        <w:rPr>
          <w:rFonts w:ascii="Arial" w:hAnsi="Arial" w:cs="Arial"/>
        </w:rPr>
        <w:t xml:space="preserve"> Российской Федерации от 03.11.2006 N 174-ФЗ "Об автономных учреждениях", </w:t>
      </w:r>
      <w:hyperlink w:anchor="sub_500" w:history="1">
        <w:r w:rsidRPr="00E647E1">
          <w:rPr>
            <w:rStyle w:val="a4"/>
            <w:rFonts w:ascii="Arial" w:eastAsiaTheme="minorEastAsia" w:hAnsi="Arial" w:cs="Arial"/>
            <w:sz w:val="24"/>
          </w:rPr>
          <w:t>разделом 5</w:t>
        </w:r>
      </w:hyperlink>
      <w:r w:rsidRPr="00E647E1">
        <w:rPr>
          <w:rFonts w:ascii="Arial" w:hAnsi="Arial" w:cs="Arial"/>
        </w:rPr>
        <w:t xml:space="preserve"> Положения о формировании и финансовом обеспечении выполнения муниципального задания муниципальными учреждениями муниципального образования поселок Боровский. Содержит сроки предоставления отчетности, формы отчетности.</w:t>
      </w:r>
    </w:p>
    <w:p w:rsidR="00543AB8" w:rsidRPr="00E647E1" w:rsidRDefault="00543AB8" w:rsidP="00543AB8">
      <w:pPr>
        <w:ind w:firstLine="720"/>
        <w:jc w:val="both"/>
        <w:rPr>
          <w:rFonts w:ascii="Arial" w:hAnsi="Arial" w:cs="Arial"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543AB8" w:rsidRDefault="00543AB8" w:rsidP="00543AB8">
      <w:pPr>
        <w:ind w:firstLine="698"/>
        <w:jc w:val="right"/>
        <w:rPr>
          <w:rStyle w:val="a3"/>
          <w:rFonts w:ascii="Arial" w:eastAsiaTheme="minorEastAsia" w:hAnsi="Arial" w:cs="Arial"/>
          <w:bCs/>
        </w:rPr>
      </w:pPr>
    </w:p>
    <w:p w:rsidR="00B8554C" w:rsidRDefault="00B8554C"/>
    <w:sectPr w:rsidR="00B8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7BC"/>
    <w:multiLevelType w:val="hybridMultilevel"/>
    <w:tmpl w:val="1E8AD4D0"/>
    <w:lvl w:ilvl="0" w:tplc="4C48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3AB8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3A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AB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Цветовое выделение"/>
    <w:rsid w:val="00543AB8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543AB8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rsid w:val="00543A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rsid w:val="00543A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43AB8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3A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3A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AB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Цветовое выделение"/>
    <w:rsid w:val="00543AB8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543AB8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rsid w:val="00543A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rsid w:val="00543A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43AB8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3A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92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69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9015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157.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Методические рекомендации</vt:lpstr>
      <vt:lpstr>по заполнению муниципального задания муниципальным учреждениям </vt:lpstr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2014-02-25T03:53:00Z</dcterms:created>
  <dcterms:modified xsi:type="dcterms:W3CDTF">2014-02-25T03:58:00Z</dcterms:modified>
</cp:coreProperties>
</file>