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D" w:rsidRDefault="0089110D" w:rsidP="0089110D">
      <w:pPr>
        <w:rPr>
          <w:rStyle w:val="aff1"/>
          <w:rFonts w:cs="Arial"/>
          <w:sz w:val="28"/>
          <w:szCs w:val="28"/>
        </w:rPr>
      </w:pPr>
      <w:proofErr w:type="gramStart"/>
      <w:r>
        <w:rPr>
          <w:rStyle w:val="aff2"/>
          <w:rFonts w:cs="Arial"/>
          <w:color w:val="0070C0"/>
          <w:sz w:val="28"/>
          <w:szCs w:val="28"/>
        </w:rPr>
        <w:t xml:space="preserve">29.07.2022г. </w:t>
      </w:r>
      <w:r>
        <w:rPr>
          <w:rStyle w:val="aff2"/>
          <w:rFonts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04.08.2022г. (в течение 7 дней со дня размещения проекта – 29.07.2022) по адресу: п. Боровский, ул. Островского, д.33, 2 этаж, кабинет 3 (приемная)  и по электронной почте: </w:t>
      </w:r>
      <w:hyperlink r:id="rId4" w:history="1">
        <w:r>
          <w:rPr>
            <w:rStyle w:val="aff1"/>
            <w:rFonts w:cs="Arial"/>
            <w:sz w:val="28"/>
            <w:szCs w:val="28"/>
          </w:rPr>
          <w:t>borovskiy-m.o@inbox.ru</w:t>
        </w:r>
      </w:hyperlink>
      <w:proofErr w:type="gramEnd"/>
    </w:p>
    <w:p w:rsidR="0089110D" w:rsidRDefault="0089110D" w:rsidP="00270B27">
      <w:pPr>
        <w:pageBreakBefore/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pageBreakBefore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72770" cy="803275"/>
            <wp:effectExtent l="0" t="0" r="0" b="0"/>
            <wp:docPr id="2" name="Рисунок 2" descr="C:\Users\AB68~1\AppData\Local\Temp\lu51323oy3i.tmp\lu51323oy4o_tmp_f0b15ad85b9a7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68~1\AppData\Local\Temp\lu51323oy3i.tmp\lu51323oy4o_tmp_f0b15ad85b9a77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spacing w:before="100" w:beforeAutospacing="1" w:line="238" w:lineRule="atLeast"/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spacing w:before="100" w:beforeAutospacing="1" w:line="238" w:lineRule="atLeast"/>
        <w:ind w:firstLine="0"/>
        <w:jc w:val="left"/>
        <w:rPr>
          <w:rFonts w:ascii="Times New Roman" w:hAnsi="Times New Roman"/>
        </w:rPr>
      </w:pPr>
      <w:r w:rsidRPr="00270B27">
        <w:rPr>
          <w:rFonts w:ascii="Times New Roman" w:hAnsi="Times New Roman"/>
          <w:sz w:val="28"/>
          <w:szCs w:val="28"/>
        </w:rPr>
        <w:t xml:space="preserve">___________2022г.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270B27">
        <w:rPr>
          <w:rFonts w:ascii="Times New Roman" w:hAnsi="Times New Roman"/>
          <w:sz w:val="28"/>
          <w:szCs w:val="28"/>
        </w:rPr>
        <w:t>№_____</w:t>
      </w:r>
      <w:r>
        <w:rPr>
          <w:rFonts w:ascii="Times New Roman" w:hAnsi="Times New Roman"/>
          <w:sz w:val="28"/>
          <w:szCs w:val="28"/>
        </w:rPr>
        <w:t>__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  <w:proofErr w:type="spellStart"/>
      <w:r w:rsidRPr="00270B27">
        <w:rPr>
          <w:rFonts w:ascii="Times New Roman" w:hAnsi="Times New Roman"/>
          <w:sz w:val="22"/>
          <w:szCs w:val="22"/>
        </w:rPr>
        <w:t>рп</w:t>
      </w:r>
      <w:proofErr w:type="spellEnd"/>
      <w:r w:rsidRPr="00270B27">
        <w:rPr>
          <w:rFonts w:ascii="Times New Roman" w:hAnsi="Times New Roman"/>
          <w:sz w:val="22"/>
          <w:szCs w:val="22"/>
        </w:rPr>
        <w:t>. Боровский</w:t>
      </w:r>
    </w:p>
    <w:p w:rsidR="00270B27" w:rsidRPr="00270B27" w:rsidRDefault="00270B27" w:rsidP="00270B27">
      <w:pPr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color w:val="000000"/>
          <w:sz w:val="22"/>
          <w:szCs w:val="22"/>
        </w:rPr>
        <w:t>Тюменского муниципального района</w:t>
      </w:r>
    </w:p>
    <w:p w:rsidR="00270B27" w:rsidRPr="00270B27" w:rsidRDefault="00270B27" w:rsidP="00270B27">
      <w:pPr>
        <w:ind w:firstLine="0"/>
        <w:jc w:val="left"/>
        <w:rPr>
          <w:rFonts w:ascii="Times New Roman" w:hAnsi="Times New Roman"/>
        </w:rPr>
      </w:pPr>
    </w:p>
    <w:p w:rsidR="00270B27" w:rsidRPr="00270B27" w:rsidRDefault="00270B27" w:rsidP="00270B27">
      <w:pPr>
        <w:spacing w:before="100" w:beforeAutospacing="1"/>
        <w:ind w:right="4479" w:firstLine="0"/>
        <w:rPr>
          <w:rFonts w:ascii="Times New Roman" w:hAnsi="Times New Roman"/>
        </w:rPr>
      </w:pPr>
      <w:r w:rsidRPr="00544A8B">
        <w:rPr>
          <w:rFonts w:cs="Arial"/>
          <w:color w:val="000000"/>
        </w:rPr>
        <w:t>О внесении изменений</w:t>
      </w:r>
      <w:r w:rsidR="00544A8B" w:rsidRPr="00544A8B">
        <w:rPr>
          <w:rFonts w:cs="Arial"/>
          <w:color w:val="000000"/>
        </w:rPr>
        <w:t xml:space="preserve"> в постановление а</w:t>
      </w:r>
      <w:r w:rsidRPr="00544A8B">
        <w:rPr>
          <w:rFonts w:cs="Arial"/>
          <w:color w:val="000000"/>
        </w:rPr>
        <w:t xml:space="preserve">дминистрации </w:t>
      </w:r>
      <w:r w:rsidR="00544A8B" w:rsidRPr="00544A8B">
        <w:rPr>
          <w:rFonts w:cs="Arial"/>
          <w:bCs/>
          <w:kern w:val="28"/>
        </w:rPr>
        <w:t>муниципального образования поселок Боровский</w:t>
      </w:r>
      <w:r w:rsidR="00544A8B" w:rsidRPr="00544A8B">
        <w:rPr>
          <w:rFonts w:cs="Arial"/>
          <w:color w:val="000000"/>
        </w:rPr>
        <w:t xml:space="preserve"> </w:t>
      </w:r>
      <w:r w:rsidRPr="00544A8B">
        <w:rPr>
          <w:rFonts w:cs="Arial"/>
          <w:color w:val="000000"/>
        </w:rPr>
        <w:t>от 03.06.2019 №50 «Об утверждении административного регламента предоставления муниципальной услуги: «</w:t>
      </w:r>
      <w:r w:rsidRPr="00544A8B">
        <w:rPr>
          <w:iCs/>
          <w:kern w:val="28"/>
        </w:rPr>
        <w:t>Признание садового дома жилым домом и жилого дома садовым домом</w:t>
      </w:r>
      <w:r w:rsidRPr="00270B27">
        <w:rPr>
          <w:rFonts w:cs="Arial"/>
          <w:color w:val="000000"/>
        </w:rPr>
        <w:t>»</w:t>
      </w:r>
    </w:p>
    <w:p w:rsidR="00270B27" w:rsidRDefault="00270B27" w:rsidP="00270B27">
      <w:pPr>
        <w:ind w:firstLine="0"/>
        <w:jc w:val="left"/>
        <w:rPr>
          <w:rFonts w:cs="Arial"/>
          <w:color w:val="000000"/>
        </w:rPr>
      </w:pPr>
    </w:p>
    <w:p w:rsidR="00270B27" w:rsidRPr="00270B27" w:rsidRDefault="00270B27" w:rsidP="00270B27">
      <w:pPr>
        <w:ind w:firstLine="0"/>
        <w:rPr>
          <w:rFonts w:ascii="Times New Roman" w:hAnsi="Times New Roman"/>
        </w:rPr>
      </w:pPr>
    </w:p>
    <w:p w:rsidR="00270B27" w:rsidRPr="00270B27" w:rsidRDefault="00544A8B" w:rsidP="00270B27">
      <w:pPr>
        <w:rPr>
          <w:rFonts w:ascii="Times New Roman" w:hAnsi="Times New Roman"/>
        </w:rPr>
      </w:pPr>
      <w:r w:rsidRPr="00544A8B">
        <w:rPr>
          <w:rFonts w:cs="Arial"/>
        </w:rPr>
        <w:t xml:space="preserve">В соответствии с Жилищным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hyperlink r:id="rId6" w:tgtFrame="Logical" w:history="1">
        <w:r w:rsidRPr="00544A8B">
          <w:rPr>
            <w:rStyle w:val="aff1"/>
            <w:rFonts w:cs="Arial"/>
            <w:color w:val="auto"/>
          </w:rPr>
          <w:t>Уставом</w:t>
        </w:r>
      </w:hyperlink>
      <w:r w:rsidRPr="00544A8B">
        <w:rPr>
          <w:rFonts w:cs="Arial"/>
        </w:rPr>
        <w:t xml:space="preserve"> муниципального образования поселок Боровский</w:t>
      </w:r>
      <w:r w:rsidR="00270B27" w:rsidRPr="00270B27">
        <w:rPr>
          <w:rFonts w:cs="Arial"/>
          <w:color w:val="000000"/>
        </w:rPr>
        <w:t>:</w:t>
      </w:r>
    </w:p>
    <w:p w:rsidR="00270B27" w:rsidRPr="00544A8B" w:rsidRDefault="00270B27" w:rsidP="00270B27">
      <w:pPr>
        <w:rPr>
          <w:rFonts w:ascii="Times New Roman" w:hAnsi="Times New Roman"/>
        </w:rPr>
      </w:pPr>
      <w:r w:rsidRPr="00544A8B">
        <w:rPr>
          <w:rFonts w:cs="Arial"/>
          <w:color w:val="000000"/>
        </w:rPr>
        <w:t xml:space="preserve">1. Внести в постановление </w:t>
      </w:r>
      <w:r w:rsidR="00544A8B" w:rsidRPr="00544A8B">
        <w:rPr>
          <w:rFonts w:cs="Arial"/>
        </w:rPr>
        <w:t>администрации муниципального образования поселок Боровский от 03.06.2019 №50 «</w:t>
      </w:r>
      <w:r w:rsidR="00544A8B" w:rsidRPr="00544A8B">
        <w:rPr>
          <w:rFonts w:cs="Arial"/>
          <w:bCs/>
          <w:kern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544A8B" w:rsidRPr="00544A8B">
        <w:rPr>
          <w:rFonts w:cs="Arial"/>
        </w:rPr>
        <w:t>»</w:t>
      </w:r>
      <w:r w:rsidRPr="00544A8B">
        <w:rPr>
          <w:rFonts w:cs="Arial"/>
          <w:color w:val="000000"/>
        </w:rPr>
        <w:t xml:space="preserve">: </w:t>
      </w:r>
    </w:p>
    <w:p w:rsidR="00270B27" w:rsidRPr="00270B27" w:rsidRDefault="00270B27" w:rsidP="00270B27">
      <w:pPr>
        <w:rPr>
          <w:rFonts w:ascii="Times New Roman" w:hAnsi="Times New Roman"/>
        </w:rPr>
      </w:pPr>
      <w:r w:rsidRPr="00270B27">
        <w:rPr>
          <w:rFonts w:cs="Arial"/>
          <w:color w:val="000000"/>
        </w:rPr>
        <w:t xml:space="preserve">- приложение к настоящему постановлению изложить в новой редакции </w:t>
      </w:r>
      <w:proofErr w:type="gramStart"/>
      <w:r w:rsidRPr="00270B27">
        <w:rPr>
          <w:rFonts w:cs="Arial"/>
          <w:color w:val="000000"/>
        </w:rPr>
        <w:t>согласно приложения</w:t>
      </w:r>
      <w:proofErr w:type="gramEnd"/>
      <w:r w:rsidRPr="00270B27">
        <w:rPr>
          <w:rFonts w:cs="Arial"/>
          <w:color w:val="000000"/>
        </w:rPr>
        <w:t>.</w:t>
      </w:r>
    </w:p>
    <w:p w:rsidR="00270B27" w:rsidRPr="00270B27" w:rsidRDefault="00270B27" w:rsidP="00270B27">
      <w:pPr>
        <w:rPr>
          <w:rFonts w:ascii="Times New Roman" w:hAnsi="Times New Roman"/>
        </w:rPr>
      </w:pPr>
      <w:r w:rsidRPr="00270B27">
        <w:rPr>
          <w:rFonts w:cs="Arial"/>
          <w:color w:val="000000"/>
          <w:shd w:val="clear" w:color="auto" w:fill="FFFFFF"/>
        </w:rPr>
        <w:t xml:space="preserve">2. </w:t>
      </w:r>
      <w:r w:rsidRPr="00270B27">
        <w:rPr>
          <w:rFonts w:cs="Arial"/>
          <w:color w:val="000000"/>
        </w:rPr>
        <w:t xml:space="preserve">Обнародовать настоящее постановление в местах установленных Администрацией и </w:t>
      </w:r>
      <w:proofErr w:type="gramStart"/>
      <w:r w:rsidRPr="00270B27">
        <w:rPr>
          <w:rFonts w:cs="Arial"/>
          <w:color w:val="000000"/>
        </w:rPr>
        <w:t>разместить его</w:t>
      </w:r>
      <w:proofErr w:type="gramEnd"/>
      <w:r w:rsidRPr="00270B27">
        <w:rPr>
          <w:rFonts w:cs="Arial"/>
          <w:color w:val="000000"/>
        </w:rPr>
        <w:t xml:space="preserve">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270B27" w:rsidRPr="00544A8B" w:rsidRDefault="00270B27" w:rsidP="00270B27">
      <w:pPr>
        <w:rPr>
          <w:rFonts w:ascii="Times New Roman" w:hAnsi="Times New Roman"/>
        </w:rPr>
      </w:pPr>
      <w:r w:rsidRPr="00270B27">
        <w:rPr>
          <w:rFonts w:cs="Arial"/>
          <w:color w:val="000000"/>
          <w:shd w:val="clear" w:color="auto" w:fill="FFFFFF"/>
        </w:rPr>
        <w:t xml:space="preserve">3. </w:t>
      </w:r>
      <w:proofErr w:type="gramStart"/>
      <w:r w:rsidR="00544A8B" w:rsidRPr="00544A8B">
        <w:t>Контроль за</w:t>
      </w:r>
      <w:proofErr w:type="gramEnd"/>
      <w:r w:rsidR="00544A8B" w:rsidRPr="00544A8B"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</w:t>
      </w:r>
      <w:r w:rsidRPr="00544A8B">
        <w:rPr>
          <w:rFonts w:cs="Arial"/>
          <w:color w:val="000000"/>
          <w:shd w:val="clear" w:color="auto" w:fill="FFFFFF"/>
        </w:rPr>
        <w:t>.</w:t>
      </w:r>
    </w:p>
    <w:p w:rsidR="00270B27" w:rsidRPr="00270B27" w:rsidRDefault="00270B27" w:rsidP="00270B27">
      <w:pPr>
        <w:ind w:firstLine="0"/>
        <w:jc w:val="left"/>
        <w:rPr>
          <w:rFonts w:ascii="Times New Roman" w:hAnsi="Times New Roman"/>
        </w:rPr>
      </w:pPr>
    </w:p>
    <w:p w:rsidR="00270B27" w:rsidRPr="00270B27" w:rsidRDefault="00270B27" w:rsidP="00270B27">
      <w:pPr>
        <w:ind w:firstLine="0"/>
        <w:jc w:val="left"/>
        <w:rPr>
          <w:rFonts w:ascii="Times New Roman" w:hAnsi="Times New Roman"/>
        </w:rPr>
      </w:pPr>
    </w:p>
    <w:p w:rsidR="00270B27" w:rsidRPr="00270B27" w:rsidRDefault="00270B27" w:rsidP="00270B27">
      <w:pPr>
        <w:spacing w:before="100" w:beforeAutospacing="1"/>
        <w:ind w:firstLine="0"/>
        <w:jc w:val="left"/>
        <w:rPr>
          <w:rFonts w:ascii="Times New Roman" w:hAnsi="Times New Roman"/>
        </w:rPr>
      </w:pPr>
      <w:r w:rsidRPr="00270B27">
        <w:rPr>
          <w:rFonts w:cs="Arial"/>
          <w:color w:val="000000"/>
        </w:rPr>
        <w:t xml:space="preserve">Глава муниципального образования </w:t>
      </w:r>
      <w:r>
        <w:rPr>
          <w:rFonts w:cs="Arial"/>
          <w:color w:val="000000"/>
        </w:rPr>
        <w:t xml:space="preserve">                                                                </w:t>
      </w:r>
      <w:r w:rsidRPr="00270B27">
        <w:rPr>
          <w:rFonts w:cs="Arial"/>
          <w:color w:val="000000"/>
        </w:rPr>
        <w:t>С.В. Сычева</w:t>
      </w:r>
    </w:p>
    <w:p w:rsidR="00270B27" w:rsidRDefault="00270B27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270B27" w:rsidRDefault="00270B27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270B27" w:rsidRDefault="00270B27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944D08" w:rsidRDefault="00944D08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EA1E3E" w:rsidRPr="005757FC" w:rsidRDefault="00EA1E3E" w:rsidP="00944D08">
      <w:pPr>
        <w:pStyle w:val="12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</w:p>
    <w:p w:rsidR="00EA1E3E" w:rsidRPr="005757FC" w:rsidRDefault="00736198" w:rsidP="005757FC">
      <w:pPr>
        <w:pStyle w:val="12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lastRenderedPageBreak/>
        <w:t>Приложение</w:t>
      </w:r>
    </w:p>
    <w:p w:rsidR="00EA1E3E" w:rsidRPr="005757FC" w:rsidRDefault="00736198" w:rsidP="005757FC">
      <w:pPr>
        <w:pStyle w:val="12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к постановлению</w:t>
      </w:r>
    </w:p>
    <w:p w:rsidR="00EA1E3E" w:rsidRDefault="00736198" w:rsidP="005757FC">
      <w:pPr>
        <w:pStyle w:val="12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от 03.06.2019 № 50</w:t>
      </w:r>
    </w:p>
    <w:p w:rsidR="0086587E" w:rsidRDefault="0086587E" w:rsidP="0086587E">
      <w:pPr>
        <w:widowControl w:val="0"/>
        <w:autoSpaceDE w:val="0"/>
        <w:ind w:firstLine="709"/>
        <w:jc w:val="right"/>
      </w:pPr>
      <w:r>
        <w:t xml:space="preserve">(в редакции постановления </w:t>
      </w:r>
      <w:r w:rsidRPr="0086587E">
        <w:t>от</w:t>
      </w:r>
      <w:r w:rsidR="00210ABF">
        <w:t xml:space="preserve"> </w:t>
      </w:r>
      <w:hyperlink r:id="rId7" w:tgtFrame="ChangingDocument" w:history="1">
        <w:r w:rsidR="00210ABF" w:rsidRPr="00210ABF">
          <w:rPr>
            <w:rStyle w:val="aff1"/>
          </w:rPr>
          <w:t>28.04.2022 №6</w:t>
        </w:r>
      </w:hyperlink>
      <w:r>
        <w:t>)</w:t>
      </w:r>
    </w:p>
    <w:p w:rsidR="0086587E" w:rsidRPr="005757FC" w:rsidRDefault="0086587E" w:rsidP="005757FC">
      <w:pPr>
        <w:pStyle w:val="12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02F41" w:rsidRDefault="00502F41" w:rsidP="00502F41">
      <w:pPr>
        <w:pStyle w:val="ConsTitle"/>
        <w:ind w:right="0"/>
        <w:contextualSpacing/>
        <w:jc w:val="center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Административный регламент</w:t>
      </w:r>
    </w:p>
    <w:p w:rsidR="00502F41" w:rsidRDefault="00502F41" w:rsidP="00502F41">
      <w:pPr>
        <w:pStyle w:val="ConsTitle"/>
        <w:ind w:right="0"/>
        <w:contextualSpacing/>
        <w:jc w:val="center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предоставления муниципальной услуги «Признание садового дома жилым домом и жилого дома садовым домом»</w:t>
      </w:r>
    </w:p>
    <w:p w:rsidR="002A2298" w:rsidRDefault="002A2298" w:rsidP="002A2298">
      <w:pPr>
        <w:pStyle w:val="12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" w:name="_Toc136666921"/>
      <w:bookmarkStart w:id="2" w:name="_Toc136321769"/>
      <w:bookmarkStart w:id="3" w:name="_Toc136239795"/>
      <w:bookmarkStart w:id="4" w:name="_Toc136151950"/>
    </w:p>
    <w:p w:rsidR="002A2298" w:rsidRPr="00EF6E1B" w:rsidRDefault="002A2298" w:rsidP="00EF6E1B">
      <w:pPr>
        <w:pStyle w:val="12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I. Общие положения</w:t>
      </w: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1.1. Предмет регулирования административного регламента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- Администрация).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муниципального образования поселок Боровский.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Регламент не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применяется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2A2298" w:rsidRPr="002A2298" w:rsidRDefault="002A2298" w:rsidP="002A2298">
      <w:pPr>
        <w:pStyle w:val="ConsPlusNormal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ConsPlusTitle"/>
        <w:ind w:firstLine="709"/>
        <w:jc w:val="both"/>
        <w:rPr>
          <w:rFonts w:ascii="Arial" w:hAnsi="Arial"/>
          <w:bCs w:val="0"/>
        </w:rPr>
      </w:pPr>
      <w:r w:rsidRPr="00EF6E1B">
        <w:rPr>
          <w:rFonts w:ascii="Arial" w:hAnsi="Arial"/>
          <w:bCs w:val="0"/>
        </w:rPr>
        <w:t>1.2. Круг заявителей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качестве заявителей могут выступать собственники садовых или жилых домов, расположенных в границах муниципального образования поселок Боровский (далее - заявители).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5" w:name="P47"/>
      <w:bookmarkEnd w:id="5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1.3. Справочная информация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</w:t>
      </w:r>
      <w:hyperlink r:id="rId8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пункте 2.2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размещена на официальном сайте МО п. Боровский в сети «Интернет» по адресу: http://www.borovskiy-adm.ru, а также в электронном региональном реестре муниципальных услуг (функций) Тюменской области в соответствии с </w:t>
      </w:r>
      <w:hyperlink r:id="rId9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постановлением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вительства Тюменской области от 30.05.2011 № 173-п «О порядке формирования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и ведения электронных региональных реестров государственных и муниципальных услуг (функций) Тюменской области».</w:t>
      </w:r>
    </w:p>
    <w:p w:rsidR="002A2298" w:rsidRPr="002A2298" w:rsidRDefault="002A2298" w:rsidP="002A2298">
      <w:pPr>
        <w:suppressAutoHyphens/>
        <w:ind w:firstLine="709"/>
      </w:pPr>
      <w:r w:rsidRPr="002A2298"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A2298" w:rsidRPr="002A2298" w:rsidRDefault="002A2298" w:rsidP="002A2298">
      <w:pPr>
        <w:suppressAutoHyphens/>
        <w:ind w:firstLine="709"/>
      </w:pPr>
      <w:proofErr w:type="gramStart"/>
      <w:r w:rsidRPr="002A2298"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EF6E1B">
      <w:pPr>
        <w:pStyle w:val="12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II. Стандарт предоставления муниципальной услуги</w:t>
      </w:r>
    </w:p>
    <w:p w:rsidR="002A2298" w:rsidRPr="00EF6E1B" w:rsidRDefault="002A2298" w:rsidP="00EF6E1B">
      <w:pPr>
        <w:pStyle w:val="12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2.1. Наименование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Признание садового дома жилым домом и жилого дома садовым домом.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6" w:name="P57"/>
      <w:bookmarkEnd w:id="6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2.2. Наименование органа, предоставляющего муниципальную услугу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spacing w:val="-6"/>
          <w:kern w:val="0"/>
          <w:lang w:eastAsia="ru-RU" w:bidi="ar-SA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отделом экономики, муниципального заказа и имущества (далее - Отдел).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7" w:name="P63"/>
      <w:bookmarkEnd w:id="7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2.3. Описание результата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Результатом предоставления муниципальной услуги является: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 решение о признании садового дома жилым домом или жилого дома садовым домом;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2.4. Срок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Общий срок предоставления муниципальной услуги со дня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регистрации заявления в Администрации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соответствии с подразделом 2.13 Регламента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8" w:name="P73"/>
      <w:bookmarkEnd w:id="8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Администрации, а также в электронном региональном реестре муниципальных услуг (функций) Тюменской области в соответствии с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hyperlink r:id="rId10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постановлением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Прав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) Тюменской области», 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9" w:name="P79"/>
      <w:bookmarkEnd w:id="9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2.6.1. 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портал) или интернет-сайта «Портал услуг Тюменской области» (www.uslugi.admtyumen.ru) (далее - Региональный портал), на бумажном носителе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посредством почтового отправления с уведомлением о вручении либо на бумажном носителе посредством личного обращения в МФЦ: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ab/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 </w:t>
      </w:r>
      <w:hyperlink r:id="rId11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заявление</w:t>
        </w:r>
      </w:hyperlink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вручении, электронная почта, получение лично в МФЦ, получение лично в Администрации), согласно приложени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ю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№ 1 к Регламенту -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  <w:proofErr w:type="gramEnd"/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</w:t>
      </w:r>
      <w:proofErr w:type="gramStart"/>
      <w:r w:rsidRPr="002A2298">
        <w:rPr>
          <w:color w:val="000000"/>
        </w:rPr>
        <w:t>ии и ау</w:t>
      </w:r>
      <w:proofErr w:type="gramEnd"/>
      <w:r w:rsidRPr="002A2298">
        <w:rPr>
          <w:color w:val="000000"/>
        </w:rPr>
        <w:t>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При подаче заявления в электронной форме заявление</w:t>
      </w:r>
      <w:r w:rsidRPr="002A2298"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0" w:name="P87"/>
      <w:bookmarkEnd w:id="10"/>
      <w:r w:rsidRPr="002A2298">
        <w:rPr>
          <w:rFonts w:ascii="Arial" w:eastAsia="Times New Roman" w:hAnsi="Arial" w:cs="Times New Roman"/>
          <w:kern w:val="0"/>
          <w:lang w:eastAsia="ru-RU" w:bidi="ar-SA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1" w:name="P88"/>
      <w:bookmarkEnd w:id="11"/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м </w:t>
      </w:r>
      <w:hyperlink r:id="rId12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частью 2 статьи 5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3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статьями 7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4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8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hyperlink r:id="rId15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10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2" w:name="P89"/>
      <w:bookmarkEnd w:id="12"/>
      <w:r w:rsidRPr="002A2298">
        <w:rPr>
          <w:rFonts w:ascii="Arial" w:eastAsia="Times New Roman" w:hAnsi="Arial" w:cs="Times New Roman"/>
          <w:kern w:val="0"/>
          <w:lang w:eastAsia="ru-RU" w:bidi="ar-SA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случаях</w:t>
      </w:r>
      <w:proofErr w:type="gramEnd"/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lastRenderedPageBreak/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2A2298">
        <w:rPr>
          <w:color w:val="000000"/>
        </w:rPr>
        <w:t>ии и ау</w:t>
      </w:r>
      <w:proofErr w:type="gramEnd"/>
      <w:r w:rsidRPr="002A2298">
        <w:rPr>
          <w:color w:val="000000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rStyle w:val="11"/>
          <w:color w:val="000000"/>
        </w:rPr>
        <w:t xml:space="preserve"> </w:t>
      </w:r>
      <w:r w:rsidRPr="002A2298">
        <w:rPr>
          <w:color w:val="000000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а) </w:t>
      </w:r>
      <w:proofErr w:type="spellStart"/>
      <w:r w:rsidRPr="002A2298">
        <w:t>xml</w:t>
      </w:r>
      <w:proofErr w:type="spellEnd"/>
      <w:r w:rsidRPr="002A2298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A2298">
        <w:t>xml</w:t>
      </w:r>
      <w:proofErr w:type="spellEnd"/>
      <w:r w:rsidRPr="002A2298">
        <w:t>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</w:t>
      </w:r>
      <w:proofErr w:type="spellStart"/>
      <w:r w:rsidRPr="002A2298">
        <w:t>doc</w:t>
      </w:r>
      <w:proofErr w:type="spellEnd"/>
      <w:r w:rsidRPr="002A2298">
        <w:t xml:space="preserve">, </w:t>
      </w:r>
      <w:proofErr w:type="spellStart"/>
      <w:r w:rsidRPr="002A2298">
        <w:t>docx</w:t>
      </w:r>
      <w:proofErr w:type="spellEnd"/>
      <w:r w:rsidRPr="002A2298">
        <w:t xml:space="preserve">, </w:t>
      </w:r>
      <w:proofErr w:type="spellStart"/>
      <w:r w:rsidRPr="002A2298">
        <w:t>odt</w:t>
      </w:r>
      <w:proofErr w:type="spellEnd"/>
      <w:r w:rsidRPr="002A2298">
        <w:t xml:space="preserve"> - для документов с текстовым содержанием, не включающим формулы;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в) </w:t>
      </w:r>
      <w:proofErr w:type="spellStart"/>
      <w:r w:rsidRPr="002A2298">
        <w:t>pdf</w:t>
      </w:r>
      <w:proofErr w:type="spellEnd"/>
      <w:r w:rsidRPr="002A2298">
        <w:t xml:space="preserve">, </w:t>
      </w:r>
      <w:proofErr w:type="spellStart"/>
      <w:r w:rsidRPr="002A2298">
        <w:t>jpg</w:t>
      </w:r>
      <w:proofErr w:type="spellEnd"/>
      <w:r w:rsidRPr="002A2298">
        <w:t xml:space="preserve">, </w:t>
      </w:r>
      <w:proofErr w:type="spellStart"/>
      <w:r w:rsidRPr="002A2298">
        <w:t>jpeg</w:t>
      </w:r>
      <w:proofErr w:type="spellEnd"/>
      <w:r w:rsidRPr="002A2298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proofErr w:type="gramStart"/>
      <w:r w:rsidRPr="002A2298"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A2298">
        <w:t>dpi</w:t>
      </w:r>
      <w:proofErr w:type="spellEnd"/>
      <w:r w:rsidRPr="002A2298"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2A2298">
        <w:t>), с использованием следующих режимов: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«черно-белый» (при отсутствии в документе графических изображений и (или) цветного текста);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«оттенки серого» (при наличии в документе графических изображений, отличных от цветного графического изображения);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Документы, подлежащие представлению в форматах </w:t>
      </w:r>
      <w:proofErr w:type="spellStart"/>
      <w:r w:rsidRPr="002A2298">
        <w:t>xls</w:t>
      </w:r>
      <w:proofErr w:type="spellEnd"/>
      <w:r w:rsidRPr="002A2298">
        <w:t xml:space="preserve">, </w:t>
      </w:r>
      <w:proofErr w:type="spellStart"/>
      <w:r w:rsidRPr="002A2298">
        <w:t>xlsx</w:t>
      </w:r>
      <w:proofErr w:type="spellEnd"/>
      <w:r w:rsidRPr="002A2298">
        <w:t xml:space="preserve"> или </w:t>
      </w:r>
      <w:proofErr w:type="spellStart"/>
      <w:r w:rsidRPr="002A2298">
        <w:t>ods</w:t>
      </w:r>
      <w:proofErr w:type="spellEnd"/>
      <w:r w:rsidRPr="002A2298">
        <w:t>, формируются в виде отдельного документа, представляемого в электронной форме.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 xml:space="preserve">2.6.3. При подаче заявления </w:t>
      </w:r>
      <w:r w:rsidRPr="002A2298"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  <w:rPr>
          <w:highlight w:val="yellow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3" w:name="P92"/>
      <w:bookmarkEnd w:id="13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запрашиваются в порядке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lastRenderedPageBreak/>
        <w:t xml:space="preserve">межведомственного информационного взаимодействия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:</w:t>
      </w: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в</w:t>
      </w:r>
      <w:r w:rsidRPr="00EF6E1B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 xml:space="preserve"> Федеральную налоговую службу о предоставлении: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сведений из Единого государственного реестра юридических лиц (для заявителей - юридических лиц),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сведений о государственной регистрации актов о рождении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>в Федеральную службу государственной регистрации, кадастра и картографии о предоставлении: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>в</w:t>
      </w:r>
      <w:r w:rsidRPr="00EF6E1B">
        <w:rPr>
          <w:rStyle w:val="11"/>
          <w:rFonts w:ascii="Arial" w:eastAsia="Times New Roman" w:hAnsi="Arial" w:cs="Times New Roman"/>
          <w:b/>
          <w:color w:val="000000"/>
          <w:kern w:val="0"/>
          <w:lang w:eastAsia="ru-RU" w:bidi="ar-SA"/>
        </w:rPr>
        <w:t xml:space="preserve"> органы опеки и попечительства о предоставлении: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2A2298" w:rsidRPr="00EF6E1B" w:rsidRDefault="002A2298" w:rsidP="002A2298">
      <w:pPr>
        <w:widowControl w:val="0"/>
        <w:suppressAutoHyphens/>
        <w:autoSpaceDE w:val="0"/>
        <w:ind w:firstLine="709"/>
        <w:rPr>
          <w:b/>
        </w:rPr>
      </w:pPr>
      <w:r w:rsidRPr="002A2298">
        <w:rPr>
          <w:rStyle w:val="11"/>
          <w:color w:val="000000"/>
        </w:rPr>
        <w:tab/>
      </w:r>
      <w:r w:rsidRPr="00EF6E1B">
        <w:rPr>
          <w:rStyle w:val="11"/>
          <w:b/>
          <w:color w:val="000000"/>
        </w:rPr>
        <w:t xml:space="preserve">в Управление Министерства внутренних дел России по Тюменской области о предоставлении: 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4" w:name="P104"/>
      <w:bookmarkEnd w:id="14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A2298" w:rsidRPr="002A2298" w:rsidRDefault="002A2298" w:rsidP="002A2298">
      <w:pPr>
        <w:pStyle w:val="ConsPlusNormal"/>
        <w:tabs>
          <w:tab w:val="left" w:pos="7256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color w:val="000000"/>
          <w:kern w:val="0"/>
          <w:lang w:eastAsia="ru-RU" w:bidi="ar-SA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г) </w:t>
      </w:r>
      <w:r w:rsidRPr="002A2298">
        <w:rPr>
          <w:color w:val="000000"/>
        </w:rPr>
        <w:t>представленные в электронной форме документы</w:t>
      </w:r>
      <w:r w:rsidRPr="002A2298"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ж) </w:t>
      </w:r>
      <w:r w:rsidRPr="002A2298">
        <w:rPr>
          <w:color w:val="000000"/>
        </w:rPr>
        <w:t xml:space="preserve">непредставление заявления, документов, указанных в подпунктах «д», «е» пункта 2.6.1 </w:t>
      </w:r>
      <w:r w:rsidRPr="002A2298">
        <w:t>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з) выявлено несоблюдение условий признания действительности усиленной квалифицированной электронной подписи, установленных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hyperlink r:id="rId16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статьей 11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Федерального закона от 06.04.2011 № 63-ФЗ «Об электронной подписи» (далее - условия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действительности электронной подписи), 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в документах, представленных в электронной форме.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>Отказ в приеме документов не препятствует повторному обращению заявителя за получением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color w:val="000000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2.9. </w:t>
      </w:r>
      <w:r w:rsidRPr="00EF6E1B">
        <w:rPr>
          <w:rFonts w:ascii="Arial" w:eastAsia="Times New Roman" w:hAnsi="Arial" w:cs="Times New Roman"/>
          <w:b/>
          <w:spacing w:val="-6"/>
          <w:kern w:val="0"/>
          <w:lang w:eastAsia="ru-RU" w:bidi="ar-SA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5" w:name="P114"/>
      <w:bookmarkEnd w:id="15"/>
      <w:r w:rsidRPr="002A2298">
        <w:rPr>
          <w:rFonts w:ascii="Arial" w:eastAsia="Times New Roman" w:hAnsi="Arial" w:cs="Times New Roman"/>
          <w:kern w:val="0"/>
          <w:lang w:eastAsia="ru-RU" w:bidi="ar-SA"/>
        </w:rPr>
        <w:t>2.9.1. В предоставлении муниципальной услуги отказывается в случае: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 непредставление заявителем документов, предусмотренных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подпунктами</w:t>
      </w:r>
      <w:hyperlink r:id="rId17" w:anchor="_blank" w:history="1">
        <w:r w:rsidRPr="002A229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«а»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(или) «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в»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подпунктах «а»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«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в»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Регламента);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или нотариально заверенная копия такого документа не были представлены заявителем. </w:t>
      </w: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</w:t>
      </w:r>
      <w:proofErr w:type="gramEnd"/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г) непредставление заявителем документа, предусмотренного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</w:t>
      </w:r>
      <w:hyperlink r:id="rId18" w:anchor="_blank" w:history="1">
        <w:r w:rsidRPr="002A229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«г»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«г»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в случае если садовый дом или жилой дом обременен правами третьих лиц;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2A2298" w:rsidRPr="002A2298" w:rsidRDefault="002A2298" w:rsidP="002A2298">
      <w:pPr>
        <w:suppressAutoHyphens/>
        <w:ind w:firstLine="709"/>
      </w:pPr>
      <w:r w:rsidRPr="002A2298"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19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пункта 2.9.1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Регламента, являющиеся основанием для отказа.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подразделе 2.7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в Администрацию не может являться основанием для отказа в предоставлении заявителю муниципальной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2.10. Способы, размер и основания взимания платы за предоставление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Услуга предоставляется бесплатно.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частью 2 статьи 5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статьями 7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8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10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Федерального закона «Технический реглам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инженерных изысканий (в случае признания садового дома жилым домом).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получении результата муниципальной услуги не должно превышать 15 минут.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highlight w:val="white"/>
          <w:lang w:eastAsia="ru-RU" w:bidi="ar-SA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2.14. </w:t>
      </w:r>
      <w:proofErr w:type="gramStart"/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A2298" w:rsidRPr="002A2298" w:rsidRDefault="002A2298" w:rsidP="002A2298">
      <w:pPr>
        <w:pStyle w:val="ConsPlusNormal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A2298">
        <w:rPr>
          <w:rStyle w:val="11"/>
          <w:rFonts w:eastAsia="Times New Roman" w:cs="Times New Roman"/>
          <w:kern w:val="0"/>
          <w:lang w:eastAsia="ru-RU" w:bidi="ar-SA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</w:t>
      </w:r>
      <w:r w:rsidRPr="002A2298">
        <w:rPr>
          <w:rStyle w:val="11"/>
          <w:rFonts w:eastAsia="Times New Roman" w:cs="Times New Roman"/>
          <w:kern w:val="0"/>
          <w:lang w:eastAsia="ru-RU" w:bidi="ar-SA"/>
        </w:rPr>
        <w:lastRenderedPageBreak/>
        <w:t>22.12.2012 № 1376.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2.15. Показатели доступности и качества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2.15.1. Показателями доступности муниципальной услуги являются: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наличие помещений, оборудования и оснащения, отвечающих требованиям 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соблюдение режима работы Администрации или МФЦ при предоставлении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2.15.2. Показателями качества муниципальной услуги являются: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соблюдение сроков и последовательности административных процедур, установленных Регламентом;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EF6E1B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EF6E1B">
        <w:rPr>
          <w:rFonts w:ascii="Arial" w:eastAsia="Times New Roman" w:hAnsi="Arial" w:cs="Times New Roman"/>
          <w:b/>
          <w:kern w:val="0"/>
          <w:lang w:eastAsia="ru-RU" w:bidi="ar-SA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A2298" w:rsidRPr="002A2298" w:rsidRDefault="001733C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2.16</w:t>
      </w:r>
      <w:r>
        <w:rPr>
          <w:rFonts w:ascii="Arial" w:eastAsia="Times New Roman" w:hAnsi="Arial" w:cs="Times New Roman"/>
          <w:kern w:val="0"/>
          <w:lang w:eastAsia="ru-RU" w:bidi="ar-SA"/>
        </w:rPr>
        <w:t>.1.</w:t>
      </w:r>
      <w:r w:rsidR="002A2298" w:rsidRPr="002A2298">
        <w:rPr>
          <w:rFonts w:ascii="Arial" w:eastAsia="Times New Roman" w:hAnsi="Arial" w:cs="Times New Roman"/>
          <w:kern w:val="0"/>
          <w:lang w:eastAsia="ru-RU" w:bidi="ar-SA"/>
        </w:rPr>
        <w:t> При предоставлении муниципальной услуги в электронной форме заявитель вправе: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получить результат предоставления муниципальной услуги в форме электронного документа;</w:t>
      </w:r>
    </w:p>
    <w:p w:rsidR="002A2298" w:rsidRDefault="002A2298" w:rsidP="001733C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Администрации, Единого портала, Регионального портала.</w:t>
      </w:r>
    </w:p>
    <w:p w:rsidR="001733C8" w:rsidRPr="001733C8" w:rsidRDefault="001733C8" w:rsidP="001733C8">
      <w:pPr>
        <w:ind w:firstLine="709"/>
        <w:rPr>
          <w:rFonts w:ascii="Times New Roman" w:hAnsi="Times New Roman"/>
        </w:rPr>
      </w:pPr>
      <w:r w:rsidRPr="001733C8">
        <w:rPr>
          <w:rFonts w:cs="Arial"/>
          <w:color w:val="000000"/>
        </w:rPr>
        <w:t>2.16.2. </w:t>
      </w:r>
      <w:proofErr w:type="gramStart"/>
      <w:r w:rsidRPr="001733C8">
        <w:rPr>
          <w:rFonts w:cs="Arial"/>
          <w:color w:val="000000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</w:t>
      </w:r>
      <w:r w:rsidRPr="001733C8">
        <w:rPr>
          <w:rFonts w:cs="Arial"/>
          <w:color w:val="000000"/>
        </w:rPr>
        <w:lastRenderedPageBreak/>
        <w:t>(функций)» сведений о ходе выполнения запроса о предоставлении</w:t>
      </w:r>
      <w:proofErr w:type="gramEnd"/>
      <w:r w:rsidRPr="001733C8">
        <w:rPr>
          <w:rFonts w:cs="Arial"/>
          <w:color w:val="000000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1733C8">
        <w:rPr>
          <w:rFonts w:cs="Arial"/>
        </w:rPr>
        <w:t>.</w:t>
      </w:r>
    </w:p>
    <w:p w:rsidR="001733C8" w:rsidRPr="001733C8" w:rsidRDefault="001733C8" w:rsidP="001733C8">
      <w:pPr>
        <w:ind w:firstLine="709"/>
        <w:rPr>
          <w:rFonts w:ascii="Times New Roman" w:hAnsi="Times New Roman"/>
        </w:rPr>
      </w:pPr>
      <w:r w:rsidRPr="001733C8">
        <w:rPr>
          <w:rFonts w:cs="Arial"/>
        </w:rPr>
        <w:t>2.16.3. Иных требований, в том числе учитывающих особенности предоставления муниципальной услуг в МФЦ, не предусмотрено.</w:t>
      </w:r>
    </w:p>
    <w:p w:rsidR="002A2298" w:rsidRPr="002A2298" w:rsidRDefault="002A2298" w:rsidP="001733C8">
      <w:pPr>
        <w:pStyle w:val="12"/>
        <w:ind w:firstLine="709"/>
        <w:jc w:val="center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1733C8" w:rsidRDefault="002A2298" w:rsidP="001733C8">
      <w:pPr>
        <w:pStyle w:val="12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III. Состав, последовательность и сроки выполнения</w:t>
      </w:r>
    </w:p>
    <w:p w:rsidR="002A2298" w:rsidRPr="001733C8" w:rsidRDefault="002A2298" w:rsidP="001733C8">
      <w:pPr>
        <w:pStyle w:val="12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административных процедур, требования к порядку</w:t>
      </w:r>
    </w:p>
    <w:p w:rsidR="002A2298" w:rsidRPr="001733C8" w:rsidRDefault="002A2298" w:rsidP="001733C8">
      <w:pPr>
        <w:pStyle w:val="12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их выполнения, в том числе особенности выполнения</w:t>
      </w:r>
    </w:p>
    <w:p w:rsidR="002A2298" w:rsidRPr="001733C8" w:rsidRDefault="002A2298" w:rsidP="001733C8">
      <w:pPr>
        <w:pStyle w:val="12"/>
        <w:ind w:firstLine="709"/>
        <w:jc w:val="center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административных процедур в электронной форме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1733C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3.1. Перечень и особенности исполнения административных процедур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прием документов, необходимых для предоставления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исправление допущенных опечаток и ошибок в выданных в результате муниципальной услуги документах.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3.1.2. 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kern w:val="0"/>
          <w:highlight w:val="white"/>
          <w:lang w:eastAsia="ru-RU" w:bidi="ar-SA"/>
        </w:rPr>
        <w:t>3.1.2. Особенности выполнения отдельных административных процедур в МФЦ.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3.1.2.1. При предоставлении муниципальной услуги в МФЦ заявитель (представитель заявителя) вправе: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proofErr w:type="gramStart"/>
      <w:r w:rsidRPr="002A2298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  <w:iCs/>
        </w:rPr>
        <w:t>3.1.2.2. </w:t>
      </w:r>
      <w:proofErr w:type="gramStart"/>
      <w:r w:rsidRPr="002A2298">
        <w:rPr>
          <w:rStyle w:val="11"/>
          <w:iCs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</w:t>
      </w:r>
      <w:r w:rsidRPr="002A2298">
        <w:rPr>
          <w:rStyle w:val="11"/>
          <w:iCs/>
        </w:rPr>
        <w:lastRenderedPageBreak/>
        <w:t xml:space="preserve">утвержденным постановлением Правительства Тюменской области от 08.12.2017 № 610-п. </w:t>
      </w:r>
      <w:proofErr w:type="gramEnd"/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3.1.3. 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Особенности предоставления муниципальной услуги в электронной форме.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3.1.3.3. При формировании заявления заявителю (представителем заявителя) обеспечивается: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а) возможность копирования и сохранения заявления и иных необходимых для предоставления услуги документов;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возможность печати на бумажном носителе копии электронной формы заявления;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</w:t>
      </w:r>
      <w:r w:rsidRPr="002A2298">
        <w:rPr>
          <w:rStyle w:val="11"/>
        </w:rPr>
        <w:t>Едином портале</w:t>
      </w:r>
      <w:r w:rsidRPr="002A2298">
        <w:t>, Региональном портале, в части, касающейся сведений, отсутствующих в ЕСИА;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A2298">
        <w:t>потери</w:t>
      </w:r>
      <w:proofErr w:type="gramEnd"/>
      <w:r w:rsidRPr="002A2298">
        <w:t xml:space="preserve"> ранее введенной информации;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 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</w:rPr>
        <w:t xml:space="preserve">3.1.3.4. Сформированное и подписанное </w:t>
      </w:r>
      <w:proofErr w:type="gramStart"/>
      <w:r w:rsidRPr="002A2298">
        <w:rPr>
          <w:rStyle w:val="11"/>
        </w:rPr>
        <w:t>заявление</w:t>
      </w:r>
      <w:proofErr w:type="gramEnd"/>
      <w:r w:rsidRPr="002A2298">
        <w:rPr>
          <w:rStyle w:val="11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3.1.3.5. </w:t>
      </w:r>
      <w:r w:rsidRPr="002A2298"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A2298" w:rsidRPr="002A2298" w:rsidRDefault="002A2298" w:rsidP="002A2298">
      <w:pPr>
        <w:suppressAutoHyphens/>
        <w:ind w:firstLine="709"/>
      </w:pPr>
      <w:r w:rsidRPr="002A2298">
        <w:t>Сотрудник Отдела:</w:t>
      </w:r>
    </w:p>
    <w:p w:rsidR="002A2298" w:rsidRPr="002A2298" w:rsidRDefault="002A2298" w:rsidP="002A2298">
      <w:pPr>
        <w:suppressAutoHyphens/>
        <w:ind w:firstLine="709"/>
      </w:pPr>
      <w:r w:rsidRPr="002A2298">
        <w:t>- рассматривает поступившие заявления и документы;</w:t>
      </w:r>
    </w:p>
    <w:p w:rsidR="002A2298" w:rsidRPr="002A2298" w:rsidRDefault="002A2298" w:rsidP="002A2298">
      <w:pPr>
        <w:suppressAutoHyphens/>
        <w:autoSpaceDE w:val="0"/>
        <w:ind w:firstLine="709"/>
      </w:pPr>
      <w:r w:rsidRPr="002A2298">
        <w:rPr>
          <w:rStyle w:val="11"/>
        </w:rPr>
        <w:t xml:space="preserve">- производит действия в соответствии с пунктом </w:t>
      </w:r>
      <w:r w:rsidRPr="002A2298">
        <w:rPr>
          <w:rStyle w:val="11"/>
          <w:color w:val="000000"/>
        </w:rPr>
        <w:t xml:space="preserve">3.2.3 </w:t>
      </w:r>
      <w:r w:rsidRPr="002A2298">
        <w:rPr>
          <w:rStyle w:val="11"/>
        </w:rPr>
        <w:t>Регламента.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- в форме электронного документа, подписанного усиленной квалифицированной подписью уполномоченного должностного лица направленного заявителю (представителю заявителя) в личный кабинет на </w:t>
      </w:r>
      <w:r w:rsidRPr="002A2298">
        <w:rPr>
          <w:rStyle w:val="11"/>
        </w:rPr>
        <w:t>Едином портале</w:t>
      </w:r>
      <w:r w:rsidRPr="002A2298">
        <w:t>, Региональном портале;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  <w:highlight w:val="white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2A2298">
        <w:rPr>
          <w:rStyle w:val="11"/>
        </w:rPr>
        <w:t>Едином портале</w:t>
      </w:r>
      <w:r w:rsidRPr="002A2298">
        <w:rPr>
          <w:rStyle w:val="11"/>
          <w:color w:val="000000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2A2298">
        <w:rPr>
          <w:rStyle w:val="11"/>
          <w:strike/>
          <w:color w:val="000000"/>
        </w:rPr>
        <w:t>з</w:t>
      </w:r>
      <w:r w:rsidRPr="002A2298">
        <w:rPr>
          <w:rStyle w:val="11"/>
          <w:color w:val="000000"/>
        </w:rPr>
        <w:t xml:space="preserve">аявления, а также информацию о дальнейших действиях в личном кабинете по собственной инициативе, в любое </w:t>
      </w:r>
      <w:r w:rsidRPr="002A2298">
        <w:rPr>
          <w:rStyle w:val="11"/>
          <w:color w:val="000000"/>
        </w:rPr>
        <w:lastRenderedPageBreak/>
        <w:t>время.</w:t>
      </w:r>
    </w:p>
    <w:p w:rsidR="002A2298" w:rsidRPr="002A2298" w:rsidRDefault="002A2298" w:rsidP="002A2298">
      <w:pPr>
        <w:widowControl w:val="0"/>
        <w:suppressAutoHyphens/>
        <w:ind w:firstLine="709"/>
      </w:pPr>
      <w:r w:rsidRPr="002A2298">
        <w:rPr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2A2298" w:rsidRPr="002A2298" w:rsidRDefault="002A2298" w:rsidP="002A2298">
      <w:pPr>
        <w:widowControl w:val="0"/>
        <w:suppressAutoHyphens/>
        <w:ind w:firstLine="709"/>
      </w:pPr>
      <w:r w:rsidRPr="002A2298">
        <w:rPr>
          <w:color w:val="000000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</w:p>
    <w:p w:rsidR="002A2298" w:rsidRPr="001733C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6" w:name="P230"/>
      <w:bookmarkEnd w:id="16"/>
      <w:r w:rsidRPr="001733C8">
        <w:rPr>
          <w:rFonts w:ascii="Arial" w:eastAsia="Times New Roman" w:hAnsi="Arial" w:cs="Times New Roman"/>
          <w:b/>
          <w:kern w:val="0"/>
          <w:lang w:eastAsia="ru-RU" w:bidi="ar-SA"/>
        </w:rPr>
        <w:t>3.2. Прием и регистрация заявления и документов, необходимых для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гламента, посредством личного приема в МФЦ, в форме почтового отправления или в электронной форме в Администрацию.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7" w:name="P234"/>
      <w:bookmarkEnd w:id="17"/>
      <w:r w:rsidRPr="002A2298">
        <w:rPr>
          <w:rFonts w:ascii="Arial" w:eastAsia="Times New Roman" w:hAnsi="Arial" w:cs="Times New Roman"/>
          <w:kern w:val="0"/>
          <w:lang w:eastAsia="ru-RU" w:bidi="ar-SA"/>
        </w:rPr>
        <w:t>3.2.2. В ходе личного приема заявителя (представителя заявителя) сотрудник МФЦ: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информирует заявителя о порядке и сроках предоставления муниципальной услуги;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 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г)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либо</w:t>
      </w:r>
    </w:p>
    <w:p w:rsidR="002A2298" w:rsidRPr="002A2298" w:rsidRDefault="002A2298" w:rsidP="002A2298">
      <w:pPr>
        <w:pStyle w:val="14"/>
        <w:suppressAutoHyphens/>
        <w:spacing w:before="0" w:after="0" w:line="240" w:lineRule="auto"/>
        <w:ind w:firstLine="709"/>
        <w:jc w:val="both"/>
        <w:rPr>
          <w:rFonts w:ascii="Arial" w:eastAsia="Times New Roman" w:hAnsi="Arial"/>
        </w:rPr>
      </w:pPr>
      <w:r w:rsidRPr="002A2298">
        <w:rPr>
          <w:rFonts w:ascii="Arial" w:eastAsia="Times New Roman" w:hAnsi="Arial"/>
          <w:i/>
          <w:iCs/>
        </w:rPr>
        <w:t xml:space="preserve">г) формирует электронные образы заявления, а также представленных заявителем документов; 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д) обеспечивает регистрацию заявления в журнале входящей документации и возвращает заявление и представленные документы заявителю.</w:t>
      </w:r>
    </w:p>
    <w:p w:rsidR="002A2298" w:rsidRPr="002A2298" w:rsidRDefault="002A2298" w:rsidP="00E4524A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3.2.3.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При поступлении заявления и документов в электронной форме сотрудник Отдела в </w:t>
      </w:r>
      <w:proofErr w:type="gramStart"/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срок, у</w:t>
      </w:r>
      <w:r w:rsidRPr="002A2298">
        <w:rPr>
          <w:rStyle w:val="11"/>
          <w:rFonts w:ascii="Arial" w:eastAsia="Times New Roman" w:hAnsi="Arial" w:cs="Times New Roman"/>
          <w:spacing w:val="-6"/>
          <w:kern w:val="0"/>
          <w:lang w:eastAsia="ru-RU" w:bidi="ar-SA"/>
        </w:rPr>
        <w:t>становленный подразделом 2.13 Регламента для регистрации заявления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проверяет</w:t>
      </w:r>
      <w:proofErr w:type="gramEnd"/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наличие (отсутствие) указанных в подразделе 2.8 Регламента оснований для отказа в приеме документов.</w:t>
      </w:r>
    </w:p>
    <w:p w:rsidR="00E4524A" w:rsidRPr="00E4524A" w:rsidRDefault="00E4524A" w:rsidP="00E4524A">
      <w:pPr>
        <w:ind w:firstLine="709"/>
        <w:rPr>
          <w:rFonts w:ascii="Times New Roman" w:hAnsi="Times New Roman"/>
        </w:rPr>
      </w:pPr>
      <w:r w:rsidRPr="00E4524A">
        <w:rPr>
          <w:rFonts w:cs="Arial"/>
          <w:color w:val="000000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</w:t>
      </w:r>
      <w:r w:rsidRPr="002A2298">
        <w:t>в журнале входящей документации</w:t>
      </w:r>
      <w:r w:rsidRPr="00E4524A">
        <w:rPr>
          <w:rFonts w:cs="Arial"/>
          <w:color w:val="000000"/>
        </w:rPr>
        <w:t>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При наличии оснований для отказа в приеме документов, установленных подразделом 2.8 Регламента, сотрудник Отдела подготавливает уведомление об этом.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Такое уведомление подписывается квалифицированной подписью сотрудника Администрации, регистрируется в журнале </w:t>
      </w:r>
      <w:r w:rsidR="00EF6E1B">
        <w:rPr>
          <w:rFonts w:ascii="Arial" w:eastAsia="Times New Roman" w:hAnsi="Arial" w:cs="Times New Roman"/>
          <w:kern w:val="0"/>
          <w:lang w:eastAsia="ru-RU" w:bidi="ar-SA"/>
        </w:rPr>
        <w:t>исходящей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документации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3.2.4. В случае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,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том числе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из МФЦ, за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При отсутствии оснований для отказа в приеме документов, обеспечивает регистрацию заявления в журнале входящей документации</w:t>
      </w:r>
      <w:r w:rsidRPr="002A2298">
        <w:rPr>
          <w:rFonts w:ascii="Arial" w:eastAsia="Times New Roman" w:hAnsi="Arial" w:cs="Times New Roman"/>
          <w:kern w:val="0"/>
          <w:vertAlign w:val="superscript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8" w:name="P251"/>
      <w:bookmarkEnd w:id="18"/>
      <w:r w:rsidRPr="002A2298">
        <w:rPr>
          <w:rFonts w:ascii="Arial" w:eastAsia="Times New Roman" w:hAnsi="Arial" w:cs="Times New Roman"/>
          <w:kern w:val="0"/>
          <w:lang w:eastAsia="ru-RU" w:bidi="ar-SA"/>
        </w:rPr>
        <w:t>3.3. Рассмотрение заявления и направление результата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3.3.2. Уполномоченный сотрудник Отдела осуществляет: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проверку полноты полученной информации, документов: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9" w:name="P263"/>
      <w:bookmarkEnd w:id="19"/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</w:t>
      </w:r>
      <w:proofErr w:type="gramEnd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proofErr w:type="gramStart"/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</w:t>
      </w:r>
      <w:proofErr w:type="gramEnd"/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Регламента), или нотариальную копию такого документа в порядке, предусмотренном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3.2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в) проверяет наличие оснований для отказа в пред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оставлении муниципальной услуги, установленных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пунктами 2.9.1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2.9.1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 (в том числе при неполучении в течение 15 календарных дней со дня направления уведомления</w:t>
      </w:r>
      <w:proofErr w:type="gramEnd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lastRenderedPageBreak/>
        <w:t xml:space="preserve">указанного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абзаце 3 подпункта «б»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пункта, от заявителя документа или нотариальной копии документа, предусмотренного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и указанного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3.3.3. 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 муниципального образования Проект результата предоставления муниципальной услуги подлежит подписанию главой муниципального образования в течение 3 рабочих дней со дня поступления к нему указанного документа.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3.3.4. 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Дата выдачи (направления) результата услуги и его содержание фиксируются в журнале входящей документации.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0" w:name="P268"/>
      <w:bookmarkEnd w:id="20"/>
      <w:r w:rsidRPr="002A2298">
        <w:rPr>
          <w:rFonts w:ascii="Arial" w:eastAsia="Times New Roman" w:hAnsi="Arial" w:cs="Times New Roman"/>
          <w:kern w:val="0"/>
          <w:lang w:eastAsia="ru-RU" w:bidi="ar-SA"/>
        </w:rPr>
        <w:t>3.3.5. Результатом административной процедуры являются: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решение о признании садового дома жилым домом или жилого дома садовым домом;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3.4.Исправлени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допущенных опечаток и ошибок в выданных в результате муниципальной услуги документах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3.4.1. </w:t>
      </w: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3.3.6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</w:t>
      </w:r>
      <w:proofErr w:type="gramEnd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Прием и регистрация заявления об исправлении технической ошибки и подтверждающих документов осуществляется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 в порядке и сроки, установленные подразделом 3.2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Регламента.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3.4.2. При обращении об исправлении технической ошибки заявитель представляет: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-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заявление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об исправлении технической ошибки (рекомендуемая форма в Приложении № 2 к настоящему Рег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ламенту);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ги в соответствии с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3.3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Администрации. При этом проект результата услуги подлежит утверждению (подписанию) главой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муниципального образования в течение 1 рабочего дня со дня поступления к нему указанного документа.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входящей документации и направляет заявителю способом, указанным в заявлении об исправлении технической ошибки.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3.4.5. 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3.4.6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1" w:name="P285"/>
      <w:bookmarkEnd w:id="21"/>
      <w:r w:rsidRPr="002A2298">
        <w:rPr>
          <w:rFonts w:ascii="Arial" w:eastAsia="Times New Roman" w:hAnsi="Arial" w:cs="Times New Roman"/>
          <w:kern w:val="0"/>
          <w:lang w:eastAsia="ru-RU" w:bidi="ar-SA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 в случае наличия технической ошибки в выданном результате предоставления муниципальной услуги - результат услуги в соответствии с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2.3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IV. Формы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предоставлением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4.1.Порядок осуществления текущего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соблюдением и предоставлением ответственными должностными лицами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положений административного регламента и иных нормативны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Текущий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Текущий контроль осуществляется путем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проведения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</w:t>
      </w:r>
      <w:r w:rsidRPr="002A2298">
        <w:rPr>
          <w:color w:val="000000"/>
        </w:rPr>
        <w:lastRenderedPageBreak/>
        <w:t>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услуги, в том числе порядок и формы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полнотой и качеством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Администрация организует и осуществляет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предоставлением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Периодичность осуществления текущего контроля устанавливается на основании годовых планов работ.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2" w:name="P314"/>
      <w:bookmarkEnd w:id="22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V. </w:t>
      </w:r>
      <w:r w:rsidRPr="002A2298">
        <w:rPr>
          <w:rStyle w:val="11"/>
          <w:rFonts w:ascii="Arial" w:eastAsia="Times New Roman" w:hAnsi="Arial" w:cs="Times New Roman"/>
          <w:kern w:val="0"/>
          <w:highlight w:val="white"/>
          <w:lang w:eastAsia="ru-RU" w:bidi="ar-SA"/>
        </w:rPr>
        <w:t>Досудебный (внесудебный) порядок обжалования решений и действий (бездействия)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Администрации, МФЦ,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муниципальных служащих, работников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5.1.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5.2. Жалоба может быть адресована следующим должностным лицам, уполномоченным на ее рассмотрение: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 заместителю главы </w:t>
      </w:r>
      <w:r w:rsidRPr="002A2298">
        <w:rPr>
          <w:rFonts w:ascii="Arial" w:eastAsia="Times New Roman" w:hAnsi="Arial" w:cs="Times New Roman"/>
          <w:color w:val="1C1C1C"/>
          <w:kern w:val="0"/>
          <w:highlight w:val="white"/>
          <w:lang w:eastAsia="ru-RU" w:bidi="ar-SA"/>
        </w:rPr>
        <w:t>Администрации,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Главе</w:t>
      </w:r>
      <w:r w:rsidRPr="002A2298">
        <w:rPr>
          <w:rFonts w:ascii="Arial" w:eastAsia="Times New Roman" w:hAnsi="Arial" w:cs="Times New Roman"/>
          <w:color w:val="C9211E"/>
          <w:kern w:val="0"/>
          <w:highlight w:val="white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color w:val="1C1C1C"/>
          <w:kern w:val="0"/>
          <w:highlight w:val="white"/>
          <w:lang w:eastAsia="ru-RU" w:bidi="ar-SA"/>
        </w:rPr>
        <w:t xml:space="preserve">Администрации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директору МФЦ на решения и (или) действия (бездействие) сотрудников МФЦ.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5.3. Информация о порядке подачи и рассмотрения жалобы размещается на официальном сайте Администрации,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Федеральным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законом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от 27.07.2010 № 210-ФЗ «Об организации предоставления государственных и муниципальных услуг»;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lastRenderedPageBreak/>
        <w:t xml:space="preserve">Постановлением администрации муниципального образования поселок Боровский от </w:t>
      </w:r>
      <w:hyperlink r:id="rId20" w:tgtFrame="Logical" w:history="1">
        <w:r w:rsidRPr="00762CD7">
          <w:rPr>
            <w:rStyle w:val="aff1"/>
          </w:rPr>
          <w:t>23.07.2019г № 55</w:t>
        </w:r>
      </w:hyperlink>
      <w:r w:rsidRPr="002A2298">
        <w:rPr>
          <w:color w:val="000000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bookmarkStart w:id="23" w:name="P336"/>
      <w:bookmarkEnd w:id="23"/>
      <w:r w:rsidRPr="002A2298">
        <w:rPr>
          <w:rFonts w:eastAsia="Times New Roman" w:cs="Times New Roman"/>
          <w:kern w:val="0"/>
          <w:lang w:eastAsia="ru-RU" w:bidi="ar-SA"/>
        </w:rPr>
        <w:t>Заявление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 признании садового дома жилым домом и жилого дома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садовым домом</w:t>
      </w:r>
    </w:p>
    <w:p w:rsidR="002A2298" w:rsidRPr="00371329" w:rsidRDefault="002A2298" w:rsidP="002A2298">
      <w:pPr>
        <w:pStyle w:val="ConsPlusNormal"/>
        <w:jc w:val="center"/>
        <w:rPr>
          <w:sz w:val="26"/>
          <w:szCs w:val="26"/>
        </w:rPr>
      </w:pP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489"/>
        <w:gridCol w:w="2063"/>
        <w:gridCol w:w="620"/>
        <w:gridCol w:w="1272"/>
        <w:gridCol w:w="1831"/>
        <w:gridCol w:w="1150"/>
        <w:gridCol w:w="1650"/>
      </w:tblGrid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№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В Администрацию _____________________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заявитель</w:t>
            </w:r>
          </w:p>
          <w:p w:rsidR="002A2298" w:rsidRPr="00371329" w:rsidRDefault="002A2298" w:rsidP="002A2298">
            <w:pPr>
              <w:pStyle w:val="Table0"/>
            </w:pPr>
            <w:r w:rsidRPr="00371329">
              <w:t>(отметить знаком «V»)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для физ. лиц: фамилия, имя, отчество (при наличии);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для юр. лиц: полное наименование, ОГРН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proofErr w:type="gramStart"/>
            <w:r w:rsidRPr="00371329"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номер телефона,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почтовый адрес или адрес электронной почты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физическое лицо (гражданин)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юридическое лицо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2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Прошу признать (отметить знаком «V»):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Садовый дом жилым домом</w:t>
            </w:r>
          </w:p>
        </w:tc>
        <w:tc>
          <w:tcPr>
            <w:tcW w:w="65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</w:t>
            </w:r>
          </w:p>
          <w:p w:rsidR="002A2298" w:rsidRPr="00371329" w:rsidRDefault="002A2298" w:rsidP="002A2298">
            <w:pPr>
              <w:pStyle w:val="Table"/>
            </w:pP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371329">
              <w:t>дома</w:t>
            </w:r>
            <w:proofErr w:type="gramStart"/>
            <w:r w:rsidRPr="00371329">
              <w:t>,а</w:t>
            </w:r>
            <w:proofErr w:type="spellEnd"/>
            <w:proofErr w:type="gramEnd"/>
            <w:r w:rsidRPr="00371329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Жилой дом садовым домом</w:t>
            </w:r>
          </w:p>
        </w:tc>
        <w:tc>
          <w:tcPr>
            <w:tcW w:w="65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3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(для признания жилого дома садовым домом) Подписывая настоящее </w:t>
            </w:r>
            <w:proofErr w:type="gramStart"/>
            <w:r w:rsidRPr="00371329">
              <w:t>заявление</w:t>
            </w:r>
            <w:proofErr w:type="gramEnd"/>
            <w:r w:rsidRPr="00371329"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4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Подписывая настоящее </w:t>
            </w:r>
            <w:proofErr w:type="gramStart"/>
            <w:r w:rsidRPr="00371329">
              <w:t>заявление</w:t>
            </w:r>
            <w:proofErr w:type="gramEnd"/>
            <w:r w:rsidRPr="00371329"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5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proofErr w:type="gramStart"/>
            <w:r w:rsidRPr="00371329"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371329">
              <w:t xml:space="preserve"> или на жилой дом прошу уведомить меня о необходимости предоставить документ, предусмотренн</w:t>
            </w:r>
            <w:r w:rsidRPr="00371329">
              <w:rPr>
                <w:color w:val="1C1C1C"/>
              </w:rPr>
              <w:t xml:space="preserve">ый </w:t>
            </w:r>
            <w:r w:rsidRPr="00371329">
              <w:rPr>
                <w:rStyle w:val="11"/>
                <w:color w:val="1C1C1C"/>
                <w:sz w:val="26"/>
                <w:szCs w:val="26"/>
              </w:rPr>
              <w:t>подпунктом «б» пункта 2.6.1</w:t>
            </w:r>
            <w:r w:rsidRPr="00371329">
              <w:t xml:space="preserve"> Регламента, следующим способом (отметить знаком «V»):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 телефону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посредством почтового отправления по указанному выше почтовому адресу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посредством информирования на указанный выше адрес электронной почты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в ходе личного приема в МФЦ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_______________________________ 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лично в Администрации</w:t>
            </w:r>
          </w:p>
        </w:tc>
      </w:tr>
      <w:tr w:rsidR="002A2298" w:rsidRPr="00371329" w:rsidTr="001733C8">
        <w:trPr>
          <w:trHeight w:val="385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2A2298">
            <w:pPr>
              <w:pStyle w:val="Table"/>
            </w:pPr>
            <w:r w:rsidRPr="00371329">
              <w:t>дата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1733C8">
        <w:trPr>
          <w:trHeight w:val="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Подпись уполномоченного лица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 _________</w:t>
            </w:r>
          </w:p>
        </w:tc>
      </w:tr>
    </w:tbl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Приложение № 2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bookmarkStart w:id="24" w:name="P418"/>
      <w:bookmarkEnd w:id="24"/>
      <w:r w:rsidRPr="002A2298">
        <w:rPr>
          <w:rFonts w:eastAsia="Times New Roman" w:cs="Times New Roman"/>
          <w:kern w:val="0"/>
          <w:lang w:eastAsia="ru-RU" w:bidi="ar-SA"/>
        </w:rPr>
        <w:lastRenderedPageBreak/>
        <w:t>Заявление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об исправлении технической ошибки</w:t>
      </w:r>
    </w:p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tbl>
      <w:tblPr>
        <w:tblW w:w="97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"/>
        <w:gridCol w:w="674"/>
        <w:gridCol w:w="1780"/>
        <w:gridCol w:w="546"/>
        <w:gridCol w:w="1474"/>
        <w:gridCol w:w="1760"/>
        <w:gridCol w:w="924"/>
        <w:gridCol w:w="1837"/>
      </w:tblGrid>
      <w:tr w:rsidR="002A2298" w:rsidRPr="00371329" w:rsidTr="001733C8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№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В Администрацию _____________________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1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заявитель</w:t>
            </w:r>
          </w:p>
          <w:p w:rsidR="002A2298" w:rsidRPr="00371329" w:rsidRDefault="002A2298" w:rsidP="002A2298">
            <w:pPr>
              <w:pStyle w:val="Table0"/>
            </w:pPr>
            <w:r w:rsidRPr="00371329">
              <w:t>(отметить знаком «V»)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для физ. лиц: фамилия, имя, отчество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(при наличии);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для юр. лиц: полное наименование, ОГРН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proofErr w:type="gramStart"/>
            <w:r w:rsidRPr="00371329"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почтовый адрес, номер телефона, адрес электронной почты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физическое лицо (гражданин)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юридическое лицо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2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Прошу исправить техническую ошибку </w:t>
            </w:r>
            <w:proofErr w:type="gramStart"/>
            <w:r w:rsidRPr="00371329">
              <w:t>в</w:t>
            </w:r>
            <w:proofErr w:type="gramEnd"/>
            <w:r w:rsidRPr="00371329">
              <w:t xml:space="preserve"> ___________________________________________________________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заключающуюся в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(указать, в чем заключается ошибка (опечатка) и (по возможности), чем это подтверждается)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3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в ходе личного приема в МФЦ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лично в Администрации</w:t>
            </w:r>
          </w:p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1733C8">
        <w:trPr>
          <w:trHeight w:val="144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2A2298">
            <w:pPr>
              <w:pStyle w:val="Table"/>
            </w:pPr>
            <w:r w:rsidRPr="00371329">
              <w:t>дата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1733C8">
        <w:trPr>
          <w:trHeight w:val="144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Подпись уполномоченного лица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№_________</w:t>
            </w:r>
          </w:p>
        </w:tc>
      </w:tr>
    </w:tbl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bookmarkEnd w:id="1"/>
    <w:bookmarkEnd w:id="2"/>
    <w:bookmarkEnd w:id="3"/>
    <w:bookmarkEnd w:id="4"/>
    <w:p w:rsidR="00502F41" w:rsidRDefault="00502F41" w:rsidP="00502F41">
      <w:pPr>
        <w:pStyle w:val="12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eastAsia="Times New Roman" w:hAnsi="Arial" w:cs="Arial"/>
          <w:kern w:val="0"/>
          <w:lang w:eastAsia="ru-RU" w:bidi="ar-SA"/>
        </w:rPr>
      </w:pPr>
    </w:p>
    <w:sectPr w:rsidR="00502F41" w:rsidSect="00A464C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characterSpacingControl w:val="doNotCompress"/>
  <w:compat>
    <w:useFELayout/>
  </w:compat>
  <w:rsids>
    <w:rsidRoot w:val="00EA1E3E"/>
    <w:rsid w:val="00072F40"/>
    <w:rsid w:val="00081ECE"/>
    <w:rsid w:val="001464F4"/>
    <w:rsid w:val="00172737"/>
    <w:rsid w:val="001733C8"/>
    <w:rsid w:val="001750B8"/>
    <w:rsid w:val="00210ABF"/>
    <w:rsid w:val="00270B27"/>
    <w:rsid w:val="002A2298"/>
    <w:rsid w:val="00390F7D"/>
    <w:rsid w:val="003B05A8"/>
    <w:rsid w:val="00435FCD"/>
    <w:rsid w:val="004444E0"/>
    <w:rsid w:val="004B72D3"/>
    <w:rsid w:val="00502F41"/>
    <w:rsid w:val="00544A8B"/>
    <w:rsid w:val="005757FC"/>
    <w:rsid w:val="005E2865"/>
    <w:rsid w:val="00736198"/>
    <w:rsid w:val="00762CD7"/>
    <w:rsid w:val="007D4288"/>
    <w:rsid w:val="0086587E"/>
    <w:rsid w:val="0089110D"/>
    <w:rsid w:val="00944D08"/>
    <w:rsid w:val="00981BB4"/>
    <w:rsid w:val="009E7C52"/>
    <w:rsid w:val="00A06456"/>
    <w:rsid w:val="00A464C1"/>
    <w:rsid w:val="00BD705A"/>
    <w:rsid w:val="00C002FD"/>
    <w:rsid w:val="00C127AD"/>
    <w:rsid w:val="00D83063"/>
    <w:rsid w:val="00DC4686"/>
    <w:rsid w:val="00E4524A"/>
    <w:rsid w:val="00EA1E3E"/>
    <w:rsid w:val="00EF65CA"/>
    <w:rsid w:val="00E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4288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7D42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42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42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42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464C1"/>
    <w:rPr>
      <w:color w:val="000080"/>
      <w:u w:val="single"/>
    </w:rPr>
  </w:style>
  <w:style w:type="character" w:customStyle="1" w:styleId="11">
    <w:name w:val="Основной шрифт абзаца1"/>
    <w:qFormat/>
    <w:rsid w:val="00A464C1"/>
  </w:style>
  <w:style w:type="character" w:customStyle="1" w:styleId="a3">
    <w:name w:val="Посещённая гиперссылка"/>
    <w:rsid w:val="00A464C1"/>
    <w:rPr>
      <w:color w:val="800000"/>
      <w:u w:val="single"/>
    </w:rPr>
  </w:style>
  <w:style w:type="character" w:styleId="a4">
    <w:name w:val="footnote reference"/>
    <w:qFormat/>
    <w:rsid w:val="00A464C1"/>
    <w:rPr>
      <w:position w:val="24"/>
      <w:sz w:val="16"/>
    </w:rPr>
  </w:style>
  <w:style w:type="character" w:customStyle="1" w:styleId="a5">
    <w:name w:val="Символ сноски"/>
    <w:qFormat/>
    <w:rsid w:val="00A464C1"/>
  </w:style>
  <w:style w:type="character" w:customStyle="1" w:styleId="a6">
    <w:name w:val="Привязка сноски"/>
    <w:rsid w:val="00A464C1"/>
    <w:rPr>
      <w:vertAlign w:val="superscript"/>
    </w:rPr>
  </w:style>
  <w:style w:type="character" w:customStyle="1" w:styleId="a7">
    <w:name w:val="Символ концевой сноски"/>
    <w:qFormat/>
    <w:rsid w:val="00A464C1"/>
  </w:style>
  <w:style w:type="character" w:customStyle="1" w:styleId="a8">
    <w:name w:val="Привязка концевой сноски"/>
    <w:rsid w:val="00A464C1"/>
    <w:rPr>
      <w:vertAlign w:val="superscript"/>
    </w:rPr>
  </w:style>
  <w:style w:type="character" w:customStyle="1" w:styleId="a9">
    <w:name w:val="Символ нумерации"/>
    <w:qFormat/>
    <w:rsid w:val="00A464C1"/>
  </w:style>
  <w:style w:type="paragraph" w:customStyle="1" w:styleId="aa">
    <w:name w:val="Заголовок"/>
    <w:basedOn w:val="a"/>
    <w:next w:val="ab"/>
    <w:qFormat/>
    <w:rsid w:val="00A464C1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rsid w:val="00A464C1"/>
    <w:pPr>
      <w:spacing w:after="140" w:line="288" w:lineRule="auto"/>
    </w:pPr>
  </w:style>
  <w:style w:type="paragraph" w:styleId="ad">
    <w:name w:val="List"/>
    <w:basedOn w:val="ab"/>
    <w:rsid w:val="00A464C1"/>
  </w:style>
  <w:style w:type="paragraph" w:styleId="ae">
    <w:name w:val="caption"/>
    <w:basedOn w:val="a"/>
    <w:qFormat/>
    <w:rsid w:val="00A464C1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rsid w:val="00A464C1"/>
    <w:pPr>
      <w:suppressLineNumbers/>
    </w:pPr>
  </w:style>
  <w:style w:type="paragraph" w:styleId="af0">
    <w:name w:val="footer"/>
    <w:basedOn w:val="a"/>
    <w:rsid w:val="00A464C1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rsid w:val="00A464C1"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rsid w:val="00A464C1"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rsid w:val="00A464C1"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rsid w:val="00A464C1"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rsid w:val="00A464C1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rsid w:val="00A464C1"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rsid w:val="00A464C1"/>
    <w:pPr>
      <w:suppressLineNumbers/>
    </w:pPr>
  </w:style>
  <w:style w:type="paragraph" w:customStyle="1" w:styleId="af7">
    <w:name w:val="Верхний колонтитул слева"/>
    <w:basedOn w:val="a"/>
    <w:qFormat/>
    <w:rsid w:val="00A464C1"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rsid w:val="00A464C1"/>
    <w:pPr>
      <w:jc w:val="center"/>
    </w:pPr>
    <w:rPr>
      <w:b/>
      <w:bCs/>
    </w:rPr>
  </w:style>
  <w:style w:type="paragraph" w:styleId="af9">
    <w:name w:val="footnote text"/>
    <w:basedOn w:val="a"/>
    <w:qFormat/>
    <w:rsid w:val="00A464C1"/>
    <w:pPr>
      <w:suppressLineNumbers/>
      <w:ind w:left="339" w:hanging="339"/>
    </w:pPr>
  </w:style>
  <w:style w:type="paragraph" w:customStyle="1" w:styleId="12">
    <w:name w:val="Обычный1"/>
    <w:qFormat/>
    <w:rsid w:val="00A464C1"/>
    <w:pPr>
      <w:suppressAutoHyphens/>
    </w:pPr>
  </w:style>
  <w:style w:type="paragraph" w:customStyle="1" w:styleId="ConsTitle">
    <w:name w:val="ConsTitle"/>
    <w:uiPriority w:val="99"/>
    <w:qFormat/>
    <w:rsid w:val="00A464C1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rsid w:val="00A464C1"/>
    <w:pPr>
      <w:spacing w:before="120" w:after="24"/>
    </w:pPr>
  </w:style>
  <w:style w:type="paragraph" w:customStyle="1" w:styleId="afb">
    <w:name w:val="Стиль"/>
    <w:basedOn w:val="12"/>
    <w:qFormat/>
    <w:rsid w:val="00A464C1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464C1"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rsid w:val="00A464C1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7D42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7D4288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7D42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7D4288"/>
    <w:rPr>
      <w:color w:val="0000FF"/>
      <w:u w:val="none"/>
    </w:rPr>
  </w:style>
  <w:style w:type="paragraph" w:customStyle="1" w:styleId="Application">
    <w:name w:val="Application!Приложение"/>
    <w:rsid w:val="007D42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7D4288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7D4288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7D4288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7D4288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4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  <w:style w:type="character" w:styleId="aff2">
    <w:name w:val="Strong"/>
    <w:basedOn w:val="a0"/>
    <w:uiPriority w:val="22"/>
    <w:qFormat/>
    <w:rsid w:val="00891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4288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7D42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42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42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42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7D42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7D4288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7D42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7D4288"/>
    <w:rPr>
      <w:color w:val="0000FF"/>
      <w:u w:val="none"/>
    </w:rPr>
  </w:style>
  <w:style w:type="paragraph" w:customStyle="1" w:styleId="Application">
    <w:name w:val="Application!Приложение"/>
    <w:rsid w:val="007D42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7D4288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7D4288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7D4288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7D4288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4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109.233.229.53:8080/content/act/2bafc629-c613-4168-ad7e-da4a7ec27b16.do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109.233.229.53:8080/content/act/009f98ff-722c-42f8-9632-b567a2f3af50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content\act\1f16912c-80a1-46a2-ac9b-826d8b25da5e.doc" TargetMode="External"/><Relationship Id="rId11" Type="http://schemas.openxmlformats.org/officeDocument/2006/relationships/hyperlink" Target="http://rnla-service.scli.ru:8080/rnla-links/w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.minjus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rnla-service.scli.ru:8080/rnla-links/ws/" TargetMode="External"/><Relationship Id="rId4" Type="http://schemas.openxmlformats.org/officeDocument/2006/relationships/hyperlink" Target="mailto:borovskiy-m.o@inbox.ru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22</Pages>
  <Words>8863</Words>
  <Characters>50522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2019-06-03T10:47:00Z</cp:lastPrinted>
  <dcterms:created xsi:type="dcterms:W3CDTF">2022-07-28T05:43:00Z</dcterms:created>
  <dcterms:modified xsi:type="dcterms:W3CDTF">2022-07-29T10:25:00Z</dcterms:modified>
  <dc:language>ru-RU</dc:language>
</cp:coreProperties>
</file>