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DB" w:rsidRDefault="008105DB" w:rsidP="008105DB">
      <w:pPr>
        <w:jc w:val="both"/>
        <w:rPr>
          <w:rStyle w:val="a7"/>
          <w:rFonts w:ascii="Arial" w:hAnsi="Arial" w:cs="Arial"/>
          <w:sz w:val="28"/>
          <w:szCs w:val="28"/>
        </w:rPr>
      </w:pPr>
      <w:bookmarkStart w:id="0" w:name="_GoBack"/>
      <w:r>
        <w:rPr>
          <w:rStyle w:val="a8"/>
          <w:rFonts w:ascii="Arial" w:hAnsi="Arial" w:cs="Arial"/>
          <w:color w:val="0070C0"/>
          <w:sz w:val="28"/>
          <w:szCs w:val="28"/>
        </w:rPr>
        <w:t>16</w:t>
      </w:r>
      <w:r>
        <w:rPr>
          <w:rStyle w:val="a8"/>
          <w:rFonts w:ascii="Arial" w:hAnsi="Arial" w:cs="Arial"/>
          <w:color w:val="0070C0"/>
          <w:sz w:val="28"/>
          <w:szCs w:val="28"/>
        </w:rPr>
        <w:t>.11.2016</w:t>
      </w:r>
      <w:r w:rsidRPr="00360E99">
        <w:rPr>
          <w:rStyle w:val="a8"/>
          <w:rFonts w:ascii="Arial" w:hAnsi="Arial" w:cs="Arial"/>
          <w:color w:val="0070C0"/>
          <w:sz w:val="28"/>
          <w:szCs w:val="28"/>
        </w:rPr>
        <w:t xml:space="preserve"> 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>Экспертные заключения, предложения к проекту направлять в администраци</w:t>
      </w:r>
      <w:r>
        <w:rPr>
          <w:rStyle w:val="a8"/>
          <w:rFonts w:ascii="Arial" w:hAnsi="Arial" w:cs="Arial"/>
          <w:color w:val="333333"/>
          <w:sz w:val="28"/>
          <w:szCs w:val="28"/>
        </w:rPr>
        <w:t>ю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 </w:t>
      </w:r>
      <w:r>
        <w:rPr>
          <w:rStyle w:val="a8"/>
          <w:rFonts w:ascii="Arial" w:hAnsi="Arial" w:cs="Arial"/>
          <w:color w:val="333333"/>
          <w:sz w:val="28"/>
          <w:szCs w:val="28"/>
        </w:rPr>
        <w:t>муниципального образования поселок Боровский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 в течение </w:t>
      </w:r>
      <w:r>
        <w:rPr>
          <w:rStyle w:val="a8"/>
          <w:rFonts w:ascii="Arial" w:hAnsi="Arial" w:cs="Arial"/>
          <w:color w:val="333333"/>
          <w:sz w:val="28"/>
          <w:szCs w:val="28"/>
        </w:rPr>
        <w:t xml:space="preserve">7 дней до </w:t>
      </w:r>
      <w:r>
        <w:rPr>
          <w:rStyle w:val="a8"/>
          <w:rFonts w:ascii="Arial" w:hAnsi="Arial" w:cs="Arial"/>
          <w:color w:val="333333"/>
          <w:sz w:val="28"/>
          <w:szCs w:val="28"/>
        </w:rPr>
        <w:t>22</w:t>
      </w:r>
      <w:r>
        <w:rPr>
          <w:rStyle w:val="a8"/>
          <w:rFonts w:ascii="Arial" w:hAnsi="Arial" w:cs="Arial"/>
          <w:color w:val="333333"/>
          <w:sz w:val="28"/>
          <w:szCs w:val="28"/>
        </w:rPr>
        <w:t>.11.2016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 (в течение </w:t>
      </w:r>
      <w:r>
        <w:rPr>
          <w:rStyle w:val="a8"/>
          <w:rFonts w:ascii="Arial" w:hAnsi="Arial" w:cs="Arial"/>
          <w:color w:val="333333"/>
          <w:sz w:val="28"/>
          <w:szCs w:val="28"/>
        </w:rPr>
        <w:t>7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 дней со дня размещения проекта – </w:t>
      </w:r>
      <w:r>
        <w:rPr>
          <w:rStyle w:val="a8"/>
          <w:rFonts w:ascii="Arial" w:hAnsi="Arial" w:cs="Arial"/>
          <w:color w:val="333333"/>
          <w:sz w:val="28"/>
          <w:szCs w:val="28"/>
        </w:rPr>
        <w:t>16</w:t>
      </w:r>
      <w:r>
        <w:rPr>
          <w:rStyle w:val="a8"/>
          <w:rFonts w:ascii="Arial" w:hAnsi="Arial" w:cs="Arial"/>
          <w:color w:val="333333"/>
          <w:sz w:val="28"/>
          <w:szCs w:val="28"/>
        </w:rPr>
        <w:t>.11.2016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) по адресу: </w:t>
      </w:r>
      <w:r>
        <w:rPr>
          <w:rStyle w:val="a8"/>
          <w:rFonts w:ascii="Arial" w:hAnsi="Arial" w:cs="Arial"/>
          <w:color w:val="333333"/>
          <w:sz w:val="28"/>
          <w:szCs w:val="28"/>
        </w:rPr>
        <w:t>п. Боровский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, ул. </w:t>
      </w:r>
      <w:r>
        <w:rPr>
          <w:rStyle w:val="a8"/>
          <w:rFonts w:ascii="Arial" w:hAnsi="Arial" w:cs="Arial"/>
          <w:color w:val="333333"/>
          <w:sz w:val="28"/>
          <w:szCs w:val="28"/>
        </w:rPr>
        <w:t>Островского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8"/>
          <w:rFonts w:ascii="Arial" w:hAnsi="Arial" w:cs="Arial"/>
          <w:color w:val="333333"/>
          <w:sz w:val="28"/>
          <w:szCs w:val="28"/>
        </w:rPr>
        <w:t>д.33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8"/>
          <w:rFonts w:ascii="Arial" w:hAnsi="Arial" w:cs="Arial"/>
          <w:color w:val="333333"/>
          <w:sz w:val="28"/>
          <w:szCs w:val="28"/>
        </w:rPr>
        <w:t>2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 этаж, кабинет 3</w:t>
      </w:r>
      <w:r>
        <w:rPr>
          <w:rStyle w:val="a8"/>
          <w:rFonts w:ascii="Arial" w:hAnsi="Arial" w:cs="Arial"/>
          <w:color w:val="333333"/>
          <w:sz w:val="28"/>
          <w:szCs w:val="28"/>
        </w:rPr>
        <w:t xml:space="preserve"> (приемная)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  и по электронной почте: </w:t>
      </w:r>
      <w:hyperlink r:id="rId6" w:history="1">
        <w:r w:rsidRPr="00ED01DC">
          <w:rPr>
            <w:rStyle w:val="a7"/>
            <w:rFonts w:ascii="Arial" w:hAnsi="Arial" w:cs="Arial"/>
            <w:sz w:val="28"/>
            <w:szCs w:val="28"/>
          </w:rPr>
          <w:t>borovskiy-m.o@inbox.ru</w:t>
        </w:r>
      </w:hyperlink>
    </w:p>
    <w:bookmarkEnd w:id="0"/>
    <w:p w:rsidR="008105DB" w:rsidRDefault="008105DB" w:rsidP="00401D83">
      <w:pPr>
        <w:jc w:val="center"/>
      </w:pPr>
    </w:p>
    <w:p w:rsidR="00401D83" w:rsidRPr="00172368" w:rsidRDefault="00401D83" w:rsidP="00401D83">
      <w:pPr>
        <w:jc w:val="center"/>
      </w:pPr>
      <w:r>
        <w:rPr>
          <w:noProof/>
        </w:rPr>
        <w:drawing>
          <wp:inline distT="0" distB="0" distL="0" distR="0" wp14:anchorId="2E0FF806" wp14:editId="35AAD506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D83" w:rsidRPr="006F4036" w:rsidRDefault="00401D83" w:rsidP="00401D83">
      <w:pPr>
        <w:jc w:val="center"/>
        <w:rPr>
          <w:rFonts w:ascii="Arial" w:hAnsi="Arial" w:cs="Arial"/>
          <w:sz w:val="12"/>
          <w:szCs w:val="12"/>
        </w:rPr>
      </w:pPr>
    </w:p>
    <w:p w:rsidR="00401D83" w:rsidRPr="00172368" w:rsidRDefault="00401D83" w:rsidP="00401D83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401D83" w:rsidRPr="00172368" w:rsidRDefault="00401D83" w:rsidP="00401D83">
      <w:pPr>
        <w:jc w:val="center"/>
        <w:rPr>
          <w:rFonts w:ascii="Arial" w:hAnsi="Arial" w:cs="Arial"/>
          <w:b/>
          <w:sz w:val="28"/>
          <w:szCs w:val="28"/>
        </w:rPr>
      </w:pPr>
    </w:p>
    <w:p w:rsidR="00401D83" w:rsidRPr="00172368" w:rsidRDefault="00401D83" w:rsidP="00401D83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401D83" w:rsidRPr="00172368" w:rsidRDefault="00401D83" w:rsidP="00401D83">
      <w:pPr>
        <w:jc w:val="center"/>
        <w:rPr>
          <w:b/>
          <w:sz w:val="28"/>
          <w:szCs w:val="28"/>
        </w:rPr>
      </w:pPr>
    </w:p>
    <w:p w:rsidR="00401D83" w:rsidRPr="00396E4B" w:rsidRDefault="00401D83" w:rsidP="00401D8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__________</w:t>
      </w:r>
      <w:r>
        <w:rPr>
          <w:sz w:val="28"/>
          <w:szCs w:val="28"/>
        </w:rPr>
        <w:t xml:space="preserve"> </w:t>
      </w:r>
      <w:r w:rsidRPr="00396E4B">
        <w:rPr>
          <w:sz w:val="28"/>
          <w:szCs w:val="28"/>
        </w:rPr>
        <w:t>201</w:t>
      </w:r>
      <w:r>
        <w:rPr>
          <w:sz w:val="28"/>
          <w:szCs w:val="28"/>
        </w:rPr>
        <w:t>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6E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Pr="00396E4B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____</w:t>
      </w:r>
    </w:p>
    <w:p w:rsidR="00401D83" w:rsidRPr="00172368" w:rsidRDefault="00401D83" w:rsidP="00401D83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401D83" w:rsidRPr="00172368" w:rsidRDefault="00401D83" w:rsidP="00401D83">
      <w:pPr>
        <w:jc w:val="center"/>
      </w:pPr>
      <w:r w:rsidRPr="00172368">
        <w:t>Тюменского муниципального района</w:t>
      </w:r>
    </w:p>
    <w:p w:rsidR="00401D83" w:rsidRDefault="00401D83" w:rsidP="00401D83">
      <w:pPr>
        <w:shd w:val="clear" w:color="auto" w:fill="FFFFFF"/>
        <w:jc w:val="center"/>
        <w:rPr>
          <w:color w:val="000000"/>
        </w:rPr>
      </w:pPr>
    </w:p>
    <w:p w:rsidR="00401D83" w:rsidRDefault="00401D83" w:rsidP="00401D83">
      <w:pPr>
        <w:shd w:val="clear" w:color="auto" w:fill="FFFFFF"/>
        <w:jc w:val="center"/>
        <w:rPr>
          <w:color w:val="000000"/>
        </w:rPr>
      </w:pPr>
    </w:p>
    <w:tbl>
      <w:tblPr>
        <w:tblStyle w:val="a6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7"/>
      </w:tblGrid>
      <w:tr w:rsidR="00401D83" w:rsidTr="00E72AEB">
        <w:tc>
          <w:tcPr>
            <w:tcW w:w="5495" w:type="dxa"/>
          </w:tcPr>
          <w:p w:rsidR="00401D83" w:rsidRDefault="00401D83" w:rsidP="00401D83">
            <w:pPr>
              <w:ind w:right="63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</w:t>
            </w:r>
            <w:r w:rsidRPr="006942E4">
              <w:rPr>
                <w:rFonts w:ascii="Arial" w:hAnsi="Arial" w:cs="Arial"/>
                <w:sz w:val="26"/>
                <w:szCs w:val="26"/>
              </w:rPr>
              <w:t xml:space="preserve"> земельном налоге</w:t>
            </w:r>
          </w:p>
        </w:tc>
        <w:tc>
          <w:tcPr>
            <w:tcW w:w="4927" w:type="dxa"/>
          </w:tcPr>
          <w:p w:rsidR="00401D83" w:rsidRDefault="00401D83" w:rsidP="00E72AE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01D83" w:rsidRDefault="00401D83" w:rsidP="00E24D36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1704A9" w:rsidRPr="006942E4" w:rsidRDefault="001704A9" w:rsidP="00E24D3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 xml:space="preserve">В соответствии с Налоговым кодексом Российской </w:t>
      </w:r>
      <w:r w:rsidR="00CD4105" w:rsidRPr="006942E4">
        <w:rPr>
          <w:rFonts w:ascii="Arial" w:hAnsi="Arial" w:cs="Arial"/>
          <w:sz w:val="26"/>
          <w:szCs w:val="26"/>
        </w:rPr>
        <w:t>Федерации</w:t>
      </w:r>
      <w:r w:rsidRPr="006942E4">
        <w:rPr>
          <w:rFonts w:ascii="Arial" w:hAnsi="Arial" w:cs="Arial"/>
          <w:sz w:val="26"/>
          <w:szCs w:val="26"/>
        </w:rPr>
        <w:t xml:space="preserve"> Уставом муниципального образования поселок Боровский,  Б</w:t>
      </w:r>
      <w:r w:rsidR="00AE37EF">
        <w:rPr>
          <w:rFonts w:ascii="Arial" w:hAnsi="Arial" w:cs="Arial"/>
          <w:sz w:val="26"/>
          <w:szCs w:val="26"/>
        </w:rPr>
        <w:t>оровская поселковая Дума РЕШИЛА</w:t>
      </w:r>
      <w:r w:rsidRPr="006942E4">
        <w:rPr>
          <w:rFonts w:ascii="Arial" w:hAnsi="Arial" w:cs="Arial"/>
          <w:sz w:val="26"/>
          <w:szCs w:val="26"/>
        </w:rPr>
        <w:t>:</w:t>
      </w:r>
    </w:p>
    <w:p w:rsidR="001704A9" w:rsidRPr="006942E4" w:rsidRDefault="001704A9" w:rsidP="00E24D36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6942E4">
        <w:rPr>
          <w:rFonts w:ascii="Arial" w:hAnsi="Arial" w:cs="Arial"/>
          <w:color w:val="000000"/>
          <w:sz w:val="26"/>
          <w:szCs w:val="26"/>
        </w:rPr>
        <w:t>Установить и ввести на территории муниципального образования  поселок Боровский (далее – муниципальное образование) земельный налог на земли, находящиеся в пределах границ муниципального образования.</w:t>
      </w:r>
    </w:p>
    <w:p w:rsidR="001704A9" w:rsidRPr="006942E4" w:rsidRDefault="001704A9" w:rsidP="00E24D36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6942E4">
        <w:rPr>
          <w:rFonts w:ascii="Arial" w:hAnsi="Arial" w:cs="Arial"/>
          <w:color w:val="000000"/>
          <w:sz w:val="26"/>
          <w:szCs w:val="26"/>
        </w:rPr>
        <w:t xml:space="preserve"> Настоящим Решением определяются налоговые ставки земельного налога (далее</w:t>
      </w:r>
      <w:r w:rsidR="00AC0F4C">
        <w:rPr>
          <w:rFonts w:ascii="Arial" w:hAnsi="Arial" w:cs="Arial"/>
          <w:color w:val="000000"/>
          <w:sz w:val="26"/>
          <w:szCs w:val="26"/>
        </w:rPr>
        <w:t xml:space="preserve"> </w:t>
      </w:r>
      <w:r w:rsidRPr="006942E4">
        <w:rPr>
          <w:rFonts w:ascii="Arial" w:hAnsi="Arial" w:cs="Arial"/>
          <w:color w:val="000000"/>
          <w:sz w:val="26"/>
          <w:szCs w:val="26"/>
        </w:rPr>
        <w:t>- налог), порядок и сроки уплаты налога, порядок и сроки предоставления налогоплательщиками документов, подтверждающих право на уменьшение налоговой базы, а также устанавливаются налоговые льготы.</w:t>
      </w:r>
    </w:p>
    <w:p w:rsidR="001704A9" w:rsidRDefault="00DC1ED4" w:rsidP="00E24D36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874C46">
        <w:rPr>
          <w:rFonts w:ascii="Arial" w:hAnsi="Arial" w:cs="Arial"/>
          <w:sz w:val="26"/>
          <w:szCs w:val="26"/>
        </w:rPr>
        <w:t>Налогоплательщиками налога признаются организации и физические лица, обладающие земельными участками</w:t>
      </w:r>
      <w:r w:rsidRPr="00B57A35">
        <w:rPr>
          <w:rFonts w:ascii="Arial" w:hAnsi="Arial" w:cs="Arial"/>
          <w:sz w:val="26"/>
          <w:szCs w:val="26"/>
        </w:rPr>
        <w:t xml:space="preserve">, признаваемыми объектом налогообложения в соответствии </w:t>
      </w:r>
      <w:r>
        <w:rPr>
          <w:rFonts w:ascii="Arial" w:hAnsi="Arial" w:cs="Arial"/>
          <w:sz w:val="26"/>
          <w:szCs w:val="26"/>
        </w:rPr>
        <w:t xml:space="preserve">с </w:t>
      </w:r>
      <w:r w:rsidRPr="00B57A35">
        <w:rPr>
          <w:rFonts w:ascii="Arial" w:hAnsi="Arial" w:cs="Arial"/>
          <w:sz w:val="26"/>
          <w:szCs w:val="26"/>
        </w:rPr>
        <w:t>Налоговым кодексом, на праве собственности, праве постоянного (бессрочного) пользования</w:t>
      </w:r>
      <w:r w:rsidRPr="00874C46">
        <w:rPr>
          <w:rFonts w:ascii="Arial" w:hAnsi="Arial" w:cs="Arial"/>
          <w:sz w:val="26"/>
          <w:szCs w:val="26"/>
        </w:rPr>
        <w:t xml:space="preserve"> или праве пожизненного наследуемого владения </w:t>
      </w:r>
      <w:r w:rsidRPr="00874C46">
        <w:rPr>
          <w:rFonts w:ascii="Arial" w:hAnsi="Arial" w:cs="Arial"/>
          <w:color w:val="000000"/>
          <w:sz w:val="26"/>
          <w:szCs w:val="26"/>
        </w:rPr>
        <w:t>в пределах границ</w:t>
      </w:r>
      <w:r w:rsidR="001704A9" w:rsidRPr="006942E4">
        <w:rPr>
          <w:rFonts w:ascii="Arial" w:hAnsi="Arial" w:cs="Arial"/>
          <w:color w:val="000000"/>
          <w:sz w:val="26"/>
          <w:szCs w:val="26"/>
        </w:rPr>
        <w:t>.</w:t>
      </w:r>
    </w:p>
    <w:p w:rsidR="001704A9" w:rsidRPr="006942E4" w:rsidRDefault="001704A9" w:rsidP="00E24D36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6942E4">
        <w:rPr>
          <w:rFonts w:ascii="Arial" w:hAnsi="Arial" w:cs="Arial"/>
          <w:color w:val="000000"/>
          <w:sz w:val="26"/>
          <w:szCs w:val="26"/>
        </w:rPr>
        <w:t>Объектом налогообложения в соответствии с Налоговым кодексом Российской Федерации признаются земельные участки, расположенные в пределах территории муниципального образования.</w:t>
      </w:r>
    </w:p>
    <w:p w:rsidR="001704A9" w:rsidRPr="00401D83" w:rsidRDefault="001704A9" w:rsidP="00401D8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 w:rsidRPr="00401D83">
        <w:rPr>
          <w:rFonts w:ascii="Arial" w:hAnsi="Arial" w:cs="Arial"/>
          <w:color w:val="000000"/>
          <w:sz w:val="26"/>
          <w:szCs w:val="26"/>
        </w:rPr>
        <w:t xml:space="preserve">Налоговые ставки устанавливаются в следующих размерах: </w:t>
      </w:r>
    </w:p>
    <w:p w:rsidR="00401D83" w:rsidRPr="00401D83" w:rsidRDefault="00401D83" w:rsidP="00401D83">
      <w:pPr>
        <w:pStyle w:val="a5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401D83">
        <w:rPr>
          <w:rFonts w:ascii="Arial" w:eastAsiaTheme="minorHAnsi" w:hAnsi="Arial" w:cs="Arial"/>
          <w:sz w:val="26"/>
          <w:szCs w:val="26"/>
          <w:lang w:eastAsia="en-US"/>
        </w:rPr>
        <w:t xml:space="preserve"> 0,3 процента в отношении земельных участков:</w:t>
      </w:r>
    </w:p>
    <w:p w:rsidR="00401D83" w:rsidRPr="00401D83" w:rsidRDefault="00401D83" w:rsidP="00401D83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1" w:name="sub_349"/>
      <w:r w:rsidRPr="00401D83">
        <w:rPr>
          <w:rFonts w:ascii="Arial" w:eastAsiaTheme="minorHAnsi" w:hAnsi="Arial" w:cs="Arial"/>
          <w:sz w:val="26"/>
          <w:szCs w:val="26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01D83" w:rsidRPr="00401D83" w:rsidRDefault="00401D83" w:rsidP="00401D83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2" w:name="sub_351"/>
      <w:bookmarkEnd w:id="1"/>
      <w:proofErr w:type="gramStart"/>
      <w:r w:rsidRPr="00401D83">
        <w:rPr>
          <w:rFonts w:ascii="Arial" w:eastAsiaTheme="minorHAnsi" w:hAnsi="Arial" w:cs="Arial"/>
          <w:sz w:val="26"/>
          <w:szCs w:val="26"/>
          <w:lang w:eastAsia="en-US"/>
        </w:rPr>
        <w:t>занятых</w:t>
      </w:r>
      <w:proofErr w:type="gramEnd"/>
      <w:r w:rsidRPr="00401D83">
        <w:rPr>
          <w:rFonts w:ascii="Arial" w:eastAsiaTheme="minorHAnsi" w:hAnsi="Arial" w:cs="Arial"/>
          <w:sz w:val="26"/>
          <w:szCs w:val="26"/>
          <w:lang w:eastAsia="en-US"/>
        </w:rPr>
        <w:t xml:space="preserve"> жилищным фондом и объектами инженерной инфраструктуры жилищно-коммунального комплекса (за исключением доли в праве на </w:t>
      </w:r>
      <w:r w:rsidRPr="00401D83">
        <w:rPr>
          <w:rFonts w:ascii="Arial" w:eastAsiaTheme="minorHAnsi" w:hAnsi="Arial" w:cs="Arial"/>
          <w:sz w:val="26"/>
          <w:szCs w:val="26"/>
          <w:lang w:eastAsia="en-US"/>
        </w:rPr>
        <w:lastRenderedPageBreak/>
        <w:t>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401D83" w:rsidRPr="00401D83" w:rsidRDefault="00401D83" w:rsidP="00401D83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3" w:name="sub_352"/>
      <w:bookmarkEnd w:id="2"/>
      <w:proofErr w:type="gramStart"/>
      <w:r w:rsidRPr="00401D83">
        <w:rPr>
          <w:rFonts w:ascii="Arial" w:eastAsiaTheme="minorHAnsi" w:hAnsi="Arial" w:cs="Arial"/>
          <w:sz w:val="26"/>
          <w:szCs w:val="26"/>
          <w:lang w:eastAsia="en-US"/>
        </w:rPr>
        <w:t>приобретенных</w:t>
      </w:r>
      <w:proofErr w:type="gramEnd"/>
      <w:r w:rsidRPr="00401D83">
        <w:rPr>
          <w:rFonts w:ascii="Arial" w:eastAsiaTheme="minorHAnsi" w:hAnsi="Arial" w:cs="Arial"/>
          <w:sz w:val="26"/>
          <w:szCs w:val="26"/>
          <w:lang w:eastAsia="en-US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bookmarkEnd w:id="3"/>
    <w:p w:rsidR="00401D83" w:rsidRPr="00401D83" w:rsidRDefault="00401D83" w:rsidP="00401D83">
      <w:pPr>
        <w:rPr>
          <w:rFonts w:ascii="Arial" w:eastAsiaTheme="minorHAnsi" w:hAnsi="Arial" w:cs="Arial"/>
          <w:sz w:val="26"/>
          <w:szCs w:val="26"/>
          <w:lang w:eastAsia="en-US"/>
        </w:rPr>
      </w:pPr>
      <w:r w:rsidRPr="00401D83">
        <w:rPr>
          <w:rFonts w:ascii="Arial" w:eastAsiaTheme="minorHAnsi" w:hAnsi="Arial" w:cs="Arial"/>
          <w:sz w:val="26"/>
          <w:szCs w:val="26"/>
          <w:lang w:eastAsia="en-US"/>
        </w:rPr>
        <w:t xml:space="preserve">ограниченных в обороте в соответствии с </w:t>
      </w:r>
      <w:bookmarkStart w:id="4" w:name="sub_3940115"/>
      <w:r w:rsidRPr="00401D83">
        <w:rPr>
          <w:rFonts w:ascii="Arial" w:eastAsiaTheme="minorHAnsi" w:hAnsi="Arial" w:cs="Arial"/>
          <w:sz w:val="26"/>
          <w:szCs w:val="26"/>
          <w:lang w:eastAsia="en-US"/>
        </w:rPr>
        <w:t>законодательством Российской Федерации, предоставленных для обеспечения обороны, безопасности и таможенных нужд;</w:t>
      </w:r>
    </w:p>
    <w:p w:rsidR="00401D83" w:rsidRPr="00401D83" w:rsidRDefault="00401D83" w:rsidP="00401D83">
      <w:pPr>
        <w:pStyle w:val="a5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5" w:name="sub_394012"/>
      <w:bookmarkEnd w:id="4"/>
      <w:r w:rsidRPr="00401D83">
        <w:rPr>
          <w:rFonts w:ascii="Arial" w:eastAsiaTheme="minorHAnsi" w:hAnsi="Arial" w:cs="Arial"/>
          <w:sz w:val="26"/>
          <w:szCs w:val="26"/>
          <w:lang w:eastAsia="en-US"/>
        </w:rPr>
        <w:t xml:space="preserve"> 1,5 процента в отношении прочих земельных участков.</w:t>
      </w:r>
    </w:p>
    <w:bookmarkEnd w:id="5"/>
    <w:p w:rsidR="00401D83" w:rsidRPr="003E270B" w:rsidRDefault="003E270B" w:rsidP="003E270B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3E270B">
        <w:rPr>
          <w:rFonts w:ascii="Arial" w:eastAsiaTheme="minorHAnsi" w:hAnsi="Arial" w:cs="Arial"/>
          <w:lang w:eastAsia="en-US"/>
        </w:rPr>
        <w:t>За земельные участки, не используемые или используемые не в соответствии с разрешенным видом использования, применяются максимальные ставки земельного налога, предусмотренные действующим законодательством</w:t>
      </w:r>
      <w:r>
        <w:rPr>
          <w:rFonts w:ascii="Arial" w:eastAsiaTheme="minorHAnsi" w:hAnsi="Arial" w:cs="Arial"/>
          <w:lang w:eastAsia="en-US"/>
        </w:rPr>
        <w:t>.</w:t>
      </w:r>
    </w:p>
    <w:p w:rsidR="003E270B" w:rsidRPr="003E270B" w:rsidRDefault="003E270B" w:rsidP="003E270B">
      <w:pPr>
        <w:pStyle w:val="a5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  <w:sz w:val="26"/>
          <w:szCs w:val="26"/>
        </w:rPr>
      </w:pPr>
    </w:p>
    <w:p w:rsidR="00E24D36" w:rsidRPr="00401D83" w:rsidRDefault="001704A9" w:rsidP="00401D83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rFonts w:ascii="Arial" w:hAnsi="Arial" w:cs="Arial"/>
          <w:sz w:val="26"/>
          <w:szCs w:val="26"/>
        </w:rPr>
      </w:pPr>
      <w:r w:rsidRPr="00401D83">
        <w:rPr>
          <w:rFonts w:ascii="Arial" w:hAnsi="Arial" w:cs="Arial"/>
          <w:sz w:val="26"/>
          <w:szCs w:val="26"/>
        </w:rPr>
        <w:t>Льготы по уплате земельного налога:</w:t>
      </w:r>
    </w:p>
    <w:p w:rsidR="001704A9" w:rsidRPr="00E24D36" w:rsidRDefault="001704A9" w:rsidP="00E24D36">
      <w:pPr>
        <w:tabs>
          <w:tab w:val="left" w:pos="1134"/>
        </w:tabs>
      </w:pPr>
    </w:p>
    <w:p w:rsidR="001704A9" w:rsidRPr="006942E4" w:rsidRDefault="001704A9" w:rsidP="00E24D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 xml:space="preserve"> В дополнение к льготам, установленным Налоговым кодексом РФ, от уплаты земельного налога освобождаются следующие категории налогоплательщиков:</w:t>
      </w:r>
    </w:p>
    <w:p w:rsidR="001704A9" w:rsidRPr="006942E4" w:rsidRDefault="00401D83" w:rsidP="00E24D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1704A9" w:rsidRPr="006942E4">
        <w:rPr>
          <w:rFonts w:ascii="Arial" w:hAnsi="Arial" w:cs="Arial"/>
          <w:sz w:val="26"/>
          <w:szCs w:val="26"/>
        </w:rPr>
        <w:t>.1. органы государственной власти Тюменской области и органы местного самоуправления;</w:t>
      </w:r>
    </w:p>
    <w:p w:rsidR="001704A9" w:rsidRPr="006942E4" w:rsidRDefault="00401D83" w:rsidP="00E24D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1704A9" w:rsidRPr="006942E4">
        <w:rPr>
          <w:rFonts w:ascii="Arial" w:hAnsi="Arial" w:cs="Arial"/>
          <w:sz w:val="26"/>
          <w:szCs w:val="26"/>
        </w:rPr>
        <w:t>.2. автономные некоммерческие организации, учредителями которых выступают органы государственной власти Тюменской области и (или) органы местного самоуправления, являющиеся исполнителями государственного заказа Тюменской области и (или) муниципального заказа;</w:t>
      </w:r>
    </w:p>
    <w:p w:rsidR="001704A9" w:rsidRPr="006942E4" w:rsidRDefault="00401D83" w:rsidP="00E24D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1704A9" w:rsidRPr="006942E4">
        <w:rPr>
          <w:rFonts w:ascii="Arial" w:hAnsi="Arial" w:cs="Arial"/>
          <w:sz w:val="26"/>
          <w:szCs w:val="26"/>
        </w:rPr>
        <w:t>.3. автономные, бюджетные и казенные учреждения, созданные Тюменской областью и муниципальными образованиями, находящимися на территории Тюменской области;</w:t>
      </w:r>
    </w:p>
    <w:p w:rsidR="001704A9" w:rsidRPr="006942E4" w:rsidRDefault="00401D83" w:rsidP="00E24D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1704A9" w:rsidRPr="006942E4">
        <w:rPr>
          <w:rFonts w:ascii="Arial" w:hAnsi="Arial" w:cs="Arial"/>
          <w:sz w:val="26"/>
          <w:szCs w:val="26"/>
        </w:rPr>
        <w:t>.4. организации и физические лица - в отношении земель общего пользования населенных пунктов;</w:t>
      </w:r>
    </w:p>
    <w:p w:rsidR="001704A9" w:rsidRPr="006942E4" w:rsidRDefault="00401D83" w:rsidP="00E24D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1704A9" w:rsidRPr="006942E4">
        <w:rPr>
          <w:rFonts w:ascii="Arial" w:hAnsi="Arial" w:cs="Arial"/>
          <w:sz w:val="26"/>
          <w:szCs w:val="26"/>
        </w:rPr>
        <w:t>.5.профессиональные аварийно-спасательные службы, профессиональные аварийно-спасательные формирования, созданные органами исполнительной власти Тюменской  области и органами местного самоуправления;</w:t>
      </w:r>
    </w:p>
    <w:p w:rsidR="001704A9" w:rsidRPr="006942E4" w:rsidRDefault="00401D83" w:rsidP="00E24D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6</w:t>
      </w:r>
      <w:r w:rsidR="001704A9" w:rsidRPr="006942E4">
        <w:rPr>
          <w:rFonts w:ascii="Arial" w:hAnsi="Arial" w:cs="Arial"/>
          <w:sz w:val="26"/>
          <w:szCs w:val="26"/>
        </w:rPr>
        <w:t>.6. территориальные органы управления и подразделения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финансируемые из областного и местных бюджетов, в отношении земельных участков, предоставленных для непосредственного выполнения возложенных на них функции;</w:t>
      </w:r>
      <w:proofErr w:type="gramEnd"/>
    </w:p>
    <w:p w:rsidR="001704A9" w:rsidRDefault="00401D83" w:rsidP="00E24D3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1704A9" w:rsidRPr="006942E4">
        <w:rPr>
          <w:rFonts w:ascii="Arial" w:hAnsi="Arial" w:cs="Arial"/>
          <w:sz w:val="26"/>
          <w:szCs w:val="26"/>
        </w:rPr>
        <w:t>.7. граждане, земли которых затапливаются паводковыми и (или) грунтовыми водами (на основании актов обследования администрации муниципального образования).</w:t>
      </w:r>
    </w:p>
    <w:p w:rsidR="005B3E1F" w:rsidRDefault="00401D83" w:rsidP="00E24D3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5B3E1F">
        <w:rPr>
          <w:rFonts w:ascii="Arial" w:hAnsi="Arial" w:cs="Arial"/>
          <w:sz w:val="26"/>
          <w:szCs w:val="26"/>
        </w:rPr>
        <w:t xml:space="preserve">.8. </w:t>
      </w:r>
      <w:r w:rsidR="005B3E1F" w:rsidRPr="006942E4">
        <w:rPr>
          <w:rFonts w:ascii="Arial" w:hAnsi="Arial" w:cs="Arial"/>
          <w:sz w:val="26"/>
          <w:szCs w:val="26"/>
        </w:rPr>
        <w:t xml:space="preserve"> </w:t>
      </w:r>
      <w:r w:rsidR="00AE37EF">
        <w:rPr>
          <w:rFonts w:ascii="Arial" w:hAnsi="Arial" w:cs="Arial"/>
          <w:sz w:val="26"/>
          <w:szCs w:val="26"/>
        </w:rPr>
        <w:t>и</w:t>
      </w:r>
      <w:r w:rsidR="005B3E1F" w:rsidRPr="006942E4">
        <w:rPr>
          <w:rFonts w:ascii="Arial" w:hAnsi="Arial" w:cs="Arial"/>
          <w:sz w:val="26"/>
          <w:szCs w:val="26"/>
        </w:rPr>
        <w:t>нвалид</w:t>
      </w:r>
      <w:r w:rsidR="00AE37EF">
        <w:rPr>
          <w:rFonts w:ascii="Arial" w:hAnsi="Arial" w:cs="Arial"/>
          <w:sz w:val="26"/>
          <w:szCs w:val="26"/>
        </w:rPr>
        <w:t>ы</w:t>
      </w:r>
      <w:r w:rsidR="005B3E1F" w:rsidRPr="006942E4">
        <w:rPr>
          <w:rFonts w:ascii="Arial" w:hAnsi="Arial" w:cs="Arial"/>
          <w:sz w:val="26"/>
          <w:szCs w:val="26"/>
        </w:rPr>
        <w:t xml:space="preserve"> </w:t>
      </w:r>
      <w:r w:rsidR="005B3E1F" w:rsidRPr="006942E4">
        <w:rPr>
          <w:rFonts w:ascii="Arial" w:hAnsi="Arial" w:cs="Arial"/>
          <w:sz w:val="26"/>
          <w:szCs w:val="26"/>
          <w:lang w:val="en-US"/>
        </w:rPr>
        <w:t>I</w:t>
      </w:r>
      <w:r w:rsidR="005B3E1F" w:rsidRPr="006942E4">
        <w:rPr>
          <w:rFonts w:ascii="Arial" w:hAnsi="Arial" w:cs="Arial"/>
          <w:sz w:val="26"/>
          <w:szCs w:val="26"/>
        </w:rPr>
        <w:t xml:space="preserve">  групп</w:t>
      </w:r>
      <w:r w:rsidR="005B3E1F">
        <w:rPr>
          <w:rFonts w:ascii="Arial" w:hAnsi="Arial" w:cs="Arial"/>
          <w:sz w:val="26"/>
          <w:szCs w:val="26"/>
        </w:rPr>
        <w:t>ы</w:t>
      </w:r>
      <w:r w:rsidR="005B3E1F" w:rsidRPr="006942E4">
        <w:rPr>
          <w:rFonts w:ascii="Arial" w:hAnsi="Arial" w:cs="Arial"/>
          <w:sz w:val="26"/>
          <w:szCs w:val="26"/>
        </w:rPr>
        <w:t xml:space="preserve"> инвалидности;</w:t>
      </w:r>
    </w:p>
    <w:p w:rsidR="00AE37EF" w:rsidRPr="00AE37EF" w:rsidRDefault="00401D83" w:rsidP="00E24D3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AE37EF">
        <w:rPr>
          <w:rFonts w:ascii="Arial" w:hAnsi="Arial" w:cs="Arial"/>
          <w:sz w:val="26"/>
          <w:szCs w:val="26"/>
        </w:rPr>
        <w:t xml:space="preserve">.9. </w:t>
      </w:r>
      <w:r w:rsidR="00AE37EF" w:rsidRPr="00AE37EF">
        <w:rPr>
          <w:rFonts w:ascii="Arial" w:hAnsi="Arial" w:cs="Arial"/>
          <w:sz w:val="26"/>
          <w:szCs w:val="26"/>
        </w:rPr>
        <w:t>ветераны и инвалиды Великой Отечественной войны, а также ветераны и инвалиды боевых действий;</w:t>
      </w:r>
    </w:p>
    <w:p w:rsidR="00AE37EF" w:rsidRDefault="00401D83" w:rsidP="00E24D3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AE37EF" w:rsidRPr="00AE37EF">
        <w:rPr>
          <w:rFonts w:ascii="Arial" w:hAnsi="Arial" w:cs="Arial"/>
          <w:sz w:val="26"/>
          <w:szCs w:val="26"/>
        </w:rPr>
        <w:t>.10. граждане, имеющие звание почетны</w:t>
      </w:r>
      <w:r w:rsidR="00AE37EF">
        <w:rPr>
          <w:rFonts w:ascii="Arial" w:hAnsi="Arial" w:cs="Arial"/>
          <w:sz w:val="26"/>
          <w:szCs w:val="26"/>
        </w:rPr>
        <w:t>й</w:t>
      </w:r>
      <w:r w:rsidR="00AE37EF" w:rsidRPr="00AE37EF">
        <w:rPr>
          <w:rFonts w:ascii="Arial" w:hAnsi="Arial" w:cs="Arial"/>
          <w:sz w:val="26"/>
          <w:szCs w:val="26"/>
        </w:rPr>
        <w:t xml:space="preserve"> граждан</w:t>
      </w:r>
      <w:r w:rsidR="00AE37EF">
        <w:rPr>
          <w:rFonts w:ascii="Arial" w:hAnsi="Arial" w:cs="Arial"/>
          <w:sz w:val="26"/>
          <w:szCs w:val="26"/>
        </w:rPr>
        <w:t>ин</w:t>
      </w:r>
      <w:r w:rsidR="00AE37EF" w:rsidRPr="00AE37EF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E24D36">
        <w:rPr>
          <w:rFonts w:ascii="Arial" w:hAnsi="Arial" w:cs="Arial"/>
          <w:sz w:val="26"/>
          <w:szCs w:val="26"/>
        </w:rPr>
        <w:t>.</w:t>
      </w:r>
    </w:p>
    <w:p w:rsidR="000D7DFC" w:rsidRPr="00AE37EF" w:rsidRDefault="00401D83" w:rsidP="00E24D3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6</w:t>
      </w:r>
      <w:r w:rsidR="000D7DFC">
        <w:rPr>
          <w:rFonts w:ascii="Arial" w:hAnsi="Arial" w:cs="Arial"/>
          <w:color w:val="000000"/>
          <w:sz w:val="26"/>
          <w:szCs w:val="26"/>
        </w:rPr>
        <w:t>.11.</w:t>
      </w:r>
      <w:r w:rsidR="000D7DFC" w:rsidRPr="005B0797">
        <w:rPr>
          <w:rFonts w:ascii="Arial" w:hAnsi="Arial" w:cs="Arial"/>
          <w:sz w:val="26"/>
          <w:szCs w:val="26"/>
        </w:rPr>
        <w:t>граждане, имеющие звание почетный гражданин Тюменской области</w:t>
      </w:r>
      <w:r w:rsidR="000D7DFC">
        <w:rPr>
          <w:rFonts w:ascii="Arial" w:hAnsi="Arial" w:cs="Arial"/>
          <w:sz w:val="26"/>
          <w:szCs w:val="26"/>
        </w:rPr>
        <w:t>.</w:t>
      </w:r>
    </w:p>
    <w:p w:rsidR="001704A9" w:rsidRPr="006942E4" w:rsidRDefault="00401D83" w:rsidP="00E24D3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="001704A9" w:rsidRPr="006942E4">
        <w:rPr>
          <w:rFonts w:ascii="Arial" w:hAnsi="Arial" w:cs="Arial"/>
          <w:sz w:val="26"/>
          <w:szCs w:val="26"/>
        </w:rPr>
        <w:t>. Налоговая база, уменьшенная в соответствии с главой 31 Налогового кодекса Российской Федерации на не облагаемую налогом сумму на одного налогоплательщика на территории муниципального образования, в отношении земельного участка, находящегося в собственности, постоянном (бессрочном) пользовании или пожизненном наследуемом владении, дополнительно уменьшается на 200 000 рублей для следующих категорий:</w:t>
      </w:r>
    </w:p>
    <w:p w:rsidR="001704A9" w:rsidRPr="006942E4" w:rsidRDefault="001704A9" w:rsidP="00E24D3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>1)</w:t>
      </w:r>
      <w:r w:rsidR="00E24D36">
        <w:rPr>
          <w:rFonts w:ascii="Arial" w:hAnsi="Arial" w:cs="Arial"/>
          <w:sz w:val="26"/>
          <w:szCs w:val="26"/>
        </w:rPr>
        <w:t xml:space="preserve"> </w:t>
      </w:r>
      <w:r w:rsidRPr="006942E4">
        <w:rPr>
          <w:rFonts w:ascii="Arial" w:hAnsi="Arial" w:cs="Arial"/>
          <w:sz w:val="26"/>
          <w:szCs w:val="26"/>
        </w:rPr>
        <w:t>Героев Советского Союза, Героев Российской Федерации, полных кавалеров ордена Славы;</w:t>
      </w:r>
    </w:p>
    <w:p w:rsidR="001704A9" w:rsidRPr="006942E4" w:rsidRDefault="009D6C08" w:rsidP="00E24D3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>2)</w:t>
      </w:r>
      <w:r w:rsidR="00E24D36">
        <w:rPr>
          <w:rFonts w:ascii="Arial" w:hAnsi="Arial" w:cs="Arial"/>
          <w:sz w:val="26"/>
          <w:szCs w:val="26"/>
        </w:rPr>
        <w:t xml:space="preserve"> </w:t>
      </w:r>
      <w:r w:rsidRPr="006942E4">
        <w:rPr>
          <w:rFonts w:ascii="Arial" w:hAnsi="Arial" w:cs="Arial"/>
          <w:sz w:val="26"/>
          <w:szCs w:val="26"/>
        </w:rPr>
        <w:t xml:space="preserve"> инвалидов </w:t>
      </w:r>
      <w:r w:rsidR="001704A9" w:rsidRPr="006942E4">
        <w:rPr>
          <w:rFonts w:ascii="Arial" w:hAnsi="Arial" w:cs="Arial"/>
          <w:sz w:val="26"/>
          <w:szCs w:val="26"/>
          <w:lang w:val="en-US"/>
        </w:rPr>
        <w:t>II</w:t>
      </w:r>
      <w:r w:rsidRPr="006942E4">
        <w:rPr>
          <w:rFonts w:ascii="Arial" w:hAnsi="Arial" w:cs="Arial"/>
          <w:sz w:val="26"/>
          <w:szCs w:val="26"/>
        </w:rPr>
        <w:t xml:space="preserve"> групп</w:t>
      </w:r>
      <w:r w:rsidR="001704A9" w:rsidRPr="006942E4">
        <w:rPr>
          <w:rFonts w:ascii="Arial" w:hAnsi="Arial" w:cs="Arial"/>
          <w:sz w:val="26"/>
          <w:szCs w:val="26"/>
        </w:rPr>
        <w:t xml:space="preserve"> инвалидности;</w:t>
      </w:r>
    </w:p>
    <w:p w:rsidR="001704A9" w:rsidRPr="006942E4" w:rsidRDefault="00AE37EF" w:rsidP="00E24D36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3</w:t>
      </w:r>
      <w:r w:rsidR="001704A9" w:rsidRPr="006942E4">
        <w:rPr>
          <w:rFonts w:ascii="Arial" w:hAnsi="Arial" w:cs="Arial"/>
          <w:sz w:val="26"/>
          <w:szCs w:val="26"/>
        </w:rPr>
        <w:t>) физических лиц, имеющих право на получение социальной поддержки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</w:t>
      </w:r>
      <w:proofErr w:type="gramEnd"/>
      <w:r w:rsidR="001704A9" w:rsidRPr="006942E4">
        <w:rPr>
          <w:rFonts w:ascii="Arial" w:hAnsi="Arial" w:cs="Arial"/>
          <w:sz w:val="26"/>
          <w:szCs w:val="26"/>
        </w:rPr>
        <w:t xml:space="preserve"> в реку </w:t>
      </w:r>
      <w:proofErr w:type="spellStart"/>
      <w:r w:rsidR="001704A9" w:rsidRPr="006942E4">
        <w:rPr>
          <w:rFonts w:ascii="Arial" w:hAnsi="Arial" w:cs="Arial"/>
          <w:sz w:val="26"/>
          <w:szCs w:val="26"/>
        </w:rPr>
        <w:t>Теча</w:t>
      </w:r>
      <w:proofErr w:type="spellEnd"/>
      <w:r w:rsidR="001704A9" w:rsidRPr="006942E4">
        <w:rPr>
          <w:rFonts w:ascii="Arial" w:hAnsi="Arial" w:cs="Arial"/>
          <w:sz w:val="26"/>
          <w:szCs w:val="26"/>
        </w:rPr>
        <w:t>» и в соответствии с 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1704A9" w:rsidRPr="006942E4" w:rsidRDefault="00AE37EF" w:rsidP="00E24D3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1704A9" w:rsidRPr="006942E4">
        <w:rPr>
          <w:rFonts w:ascii="Arial" w:hAnsi="Arial" w:cs="Arial"/>
          <w:sz w:val="26"/>
          <w:szCs w:val="26"/>
        </w:rPr>
        <w:t>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1704A9" w:rsidRDefault="00AE37EF" w:rsidP="00E24D3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1704A9" w:rsidRPr="006942E4">
        <w:rPr>
          <w:rFonts w:ascii="Arial" w:hAnsi="Arial" w:cs="Arial"/>
          <w:sz w:val="26"/>
          <w:szCs w:val="26"/>
        </w:rPr>
        <w:t>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EB78D6" w:rsidRPr="006942E4" w:rsidRDefault="00EB78D6" w:rsidP="00E24D3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6)</w:t>
      </w:r>
      <w:r>
        <w:rPr>
          <w:rFonts w:ascii="Arial" w:hAnsi="Arial" w:cs="Arial"/>
          <w:sz w:val="26"/>
          <w:szCs w:val="26"/>
        </w:rPr>
        <w:t>инвалиды с детства (в редакции решения от 23.03.2016 №109)</w:t>
      </w:r>
    </w:p>
    <w:p w:rsidR="001704A9" w:rsidRPr="006942E4" w:rsidRDefault="001704A9" w:rsidP="00E24D3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>Дополнительное уменьшение налоговой базы на необлагаемую налогом сумму, производится на основании документов, подтверждающих право на уменьшение налоговой базы, представляемых налогоплательщиком в налоговый орган по месту нахождения земельного участка.</w:t>
      </w:r>
    </w:p>
    <w:p w:rsidR="001704A9" w:rsidRPr="006942E4" w:rsidRDefault="001704A9" w:rsidP="00E24D3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>Если размер не облагаемой налогом суммы, предусмотренной п.5 настоящего решения, превышает размер налоговой базы, определенной в отношении земельного участка, налоговая база принимается равной нулю.</w:t>
      </w:r>
    </w:p>
    <w:p w:rsidR="00E71994" w:rsidRPr="003208F6" w:rsidRDefault="00E71994" w:rsidP="00E71994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1D83">
        <w:rPr>
          <w:rFonts w:ascii="Arial" w:hAnsi="Arial" w:cs="Arial"/>
          <w:sz w:val="26"/>
          <w:szCs w:val="26"/>
        </w:rPr>
        <w:t>8</w:t>
      </w:r>
      <w:r w:rsidR="001704A9" w:rsidRPr="006942E4">
        <w:rPr>
          <w:rFonts w:ascii="Arial" w:hAnsi="Arial" w:cs="Arial"/>
          <w:sz w:val="26"/>
          <w:szCs w:val="26"/>
        </w:rPr>
        <w:t xml:space="preserve">.  </w:t>
      </w:r>
      <w:r w:rsidRPr="003208F6">
        <w:rPr>
          <w:rFonts w:ascii="Arial" w:hAnsi="Arial" w:cs="Arial"/>
          <w:sz w:val="26"/>
          <w:szCs w:val="26"/>
        </w:rPr>
        <w:t>Установить порядок и сроки уплаты налога и авансовых платежей:</w:t>
      </w:r>
    </w:p>
    <w:p w:rsidR="00E71994" w:rsidRPr="003C30A1" w:rsidRDefault="00E71994" w:rsidP="00E719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3208F6">
        <w:rPr>
          <w:rFonts w:ascii="Arial" w:hAnsi="Arial" w:cs="Arial"/>
          <w:sz w:val="26"/>
          <w:szCs w:val="26"/>
        </w:rPr>
        <w:t>Налогоплательщики-организации уплачивают суммы авансовых платежей по налогу не позднее 15 мая, не позднее 15 августа, не позднее 15</w:t>
      </w:r>
      <w:r w:rsidRPr="003C30A1">
        <w:rPr>
          <w:rFonts w:ascii="Arial" w:hAnsi="Arial" w:cs="Arial"/>
          <w:sz w:val="26"/>
          <w:szCs w:val="26"/>
        </w:rPr>
        <w:t xml:space="preserve"> ноября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E71994" w:rsidRPr="003C30A1" w:rsidRDefault="00E71994" w:rsidP="00E719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3C30A1">
        <w:rPr>
          <w:rFonts w:ascii="Arial" w:hAnsi="Arial" w:cs="Arial"/>
          <w:sz w:val="26"/>
          <w:szCs w:val="26"/>
        </w:rPr>
        <w:t xml:space="preserve">По итогам налогового периода уплачивается не позднее 1 февраля года, следующего за истекшим налоговым периодом, сумма налога, определяемая как разница между суммой налога, исчисленная по ставкам, </w:t>
      </w:r>
      <w:r w:rsidRPr="003C30A1">
        <w:rPr>
          <w:rFonts w:ascii="Arial" w:hAnsi="Arial" w:cs="Arial"/>
          <w:sz w:val="26"/>
          <w:szCs w:val="26"/>
        </w:rPr>
        <w:lastRenderedPageBreak/>
        <w:t>предусмотренным пунктом 3 настоящего решения, и суммами уплаченных авансовых платежей по налогу.</w:t>
      </w:r>
    </w:p>
    <w:p w:rsidR="001704A9" w:rsidRPr="006942E4" w:rsidRDefault="00E71994" w:rsidP="00E71994">
      <w:pPr>
        <w:tabs>
          <w:tab w:val="num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3C30A1">
        <w:rPr>
          <w:rFonts w:ascii="Arial" w:hAnsi="Arial" w:cs="Arial"/>
          <w:sz w:val="26"/>
          <w:szCs w:val="26"/>
        </w:rPr>
        <w:tab/>
        <w:t>Налогоплательщики–</w:t>
      </w:r>
      <w:r>
        <w:rPr>
          <w:rFonts w:ascii="Arial" w:hAnsi="Arial" w:cs="Arial"/>
          <w:sz w:val="26"/>
          <w:szCs w:val="26"/>
        </w:rPr>
        <w:t xml:space="preserve">организации </w:t>
      </w:r>
      <w:r w:rsidRPr="003C30A1">
        <w:rPr>
          <w:rFonts w:ascii="Arial" w:hAnsi="Arial" w:cs="Arial"/>
          <w:sz w:val="26"/>
          <w:szCs w:val="26"/>
        </w:rPr>
        <w:t>по истечении налогового периода представляют в налоговый орган по месту нахождения земельного участка налоговую декларацию по налогу</w:t>
      </w:r>
      <w:proofErr w:type="gramStart"/>
      <w:r w:rsidRPr="003C30A1">
        <w:rPr>
          <w:rFonts w:ascii="Arial" w:hAnsi="Arial" w:cs="Arial"/>
          <w:sz w:val="26"/>
          <w:szCs w:val="26"/>
        </w:rPr>
        <w:t>.</w:t>
      </w:r>
      <w:r w:rsidR="001704A9" w:rsidRPr="006942E4">
        <w:rPr>
          <w:rFonts w:ascii="Arial" w:hAnsi="Arial" w:cs="Arial"/>
          <w:sz w:val="26"/>
          <w:szCs w:val="26"/>
        </w:rPr>
        <w:t>.</w:t>
      </w:r>
      <w:proofErr w:type="gramEnd"/>
    </w:p>
    <w:p w:rsidR="001704A9" w:rsidRPr="006942E4" w:rsidRDefault="00401D83" w:rsidP="00E24D36">
      <w:pPr>
        <w:tabs>
          <w:tab w:val="num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</w:t>
      </w:r>
      <w:r w:rsidR="001704A9" w:rsidRPr="006942E4">
        <w:rPr>
          <w:rFonts w:ascii="Arial" w:hAnsi="Arial" w:cs="Arial"/>
          <w:sz w:val="26"/>
          <w:szCs w:val="26"/>
        </w:rPr>
        <w:t>.</w:t>
      </w:r>
      <w:r w:rsidR="005C451D">
        <w:rPr>
          <w:rFonts w:ascii="Arial" w:hAnsi="Arial" w:cs="Arial"/>
          <w:sz w:val="26"/>
          <w:szCs w:val="26"/>
        </w:rPr>
        <w:t xml:space="preserve"> </w:t>
      </w:r>
      <w:r w:rsidR="001704A9" w:rsidRPr="006942E4">
        <w:rPr>
          <w:rFonts w:ascii="Arial" w:hAnsi="Arial" w:cs="Arial"/>
          <w:sz w:val="26"/>
          <w:szCs w:val="26"/>
        </w:rPr>
        <w:t>Налогоплательщики, имеющие право на уменьшение налоговой базы, не позднее 1 февраля года, следующего за истекшим налоговым периодом, самостоятельно представляют документы, подтверждающие такое право, в налоговый орган по месту нахождения земельного участка.</w:t>
      </w:r>
    </w:p>
    <w:p w:rsidR="001704A9" w:rsidRPr="006942E4" w:rsidRDefault="001704A9" w:rsidP="00E24D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 xml:space="preserve">В соответствии с Налоговым кодексом РФ налогоплательщики, своевременно не привлеченные к уплате налога, уплачивают его не более чем за три предыдущих года. </w:t>
      </w:r>
    </w:p>
    <w:p w:rsidR="001704A9" w:rsidRPr="006942E4" w:rsidRDefault="00401D83" w:rsidP="009A0E12">
      <w:pPr>
        <w:tabs>
          <w:tab w:val="left" w:pos="709"/>
        </w:tabs>
        <w:jc w:val="both"/>
        <w:rPr>
          <w:rFonts w:ascii="Arial" w:hAnsi="Arial" w:cs="Arial"/>
          <w:sz w:val="26"/>
          <w:szCs w:val="26"/>
        </w:rPr>
      </w:pPr>
      <w:bookmarkStart w:id="6" w:name="sub_3"/>
      <w:r>
        <w:rPr>
          <w:rFonts w:ascii="Arial" w:hAnsi="Arial" w:cs="Arial"/>
          <w:sz w:val="26"/>
          <w:szCs w:val="26"/>
        </w:rPr>
        <w:t>10</w:t>
      </w:r>
      <w:r w:rsidR="001704A9" w:rsidRPr="006942E4">
        <w:rPr>
          <w:rFonts w:ascii="Arial" w:hAnsi="Arial" w:cs="Arial"/>
          <w:sz w:val="26"/>
          <w:szCs w:val="26"/>
        </w:rPr>
        <w:t xml:space="preserve">. </w:t>
      </w:r>
      <w:r w:rsidR="005C451D">
        <w:rPr>
          <w:rFonts w:ascii="Arial" w:hAnsi="Arial" w:cs="Arial"/>
          <w:sz w:val="26"/>
          <w:szCs w:val="26"/>
        </w:rPr>
        <w:t xml:space="preserve"> </w:t>
      </w:r>
      <w:r w:rsidR="001704A9" w:rsidRPr="006942E4">
        <w:rPr>
          <w:rFonts w:ascii="Arial" w:hAnsi="Arial" w:cs="Arial"/>
          <w:sz w:val="26"/>
          <w:szCs w:val="26"/>
        </w:rPr>
        <w:t xml:space="preserve">Настоящее решение вступает в силу </w:t>
      </w:r>
      <w:r w:rsidR="00AA3874" w:rsidRPr="006942E4">
        <w:rPr>
          <w:rFonts w:ascii="Arial" w:hAnsi="Arial" w:cs="Arial"/>
          <w:sz w:val="26"/>
          <w:szCs w:val="26"/>
        </w:rPr>
        <w:t xml:space="preserve"> с 1 января 201</w:t>
      </w:r>
      <w:r>
        <w:rPr>
          <w:rFonts w:ascii="Arial" w:hAnsi="Arial" w:cs="Arial"/>
          <w:sz w:val="26"/>
          <w:szCs w:val="26"/>
        </w:rPr>
        <w:t>7</w:t>
      </w:r>
      <w:r w:rsidR="00AA3874" w:rsidRPr="006942E4">
        <w:rPr>
          <w:rFonts w:ascii="Arial" w:hAnsi="Arial" w:cs="Arial"/>
          <w:sz w:val="26"/>
          <w:szCs w:val="26"/>
        </w:rPr>
        <w:t xml:space="preserve"> года</w:t>
      </w:r>
      <w:r w:rsidR="001704A9" w:rsidRPr="006942E4">
        <w:rPr>
          <w:rFonts w:ascii="Arial" w:hAnsi="Arial" w:cs="Arial"/>
          <w:sz w:val="26"/>
          <w:szCs w:val="26"/>
        </w:rPr>
        <w:t>.</w:t>
      </w:r>
    </w:p>
    <w:p w:rsidR="001704A9" w:rsidRPr="006942E4" w:rsidRDefault="00401D83" w:rsidP="003E270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</w:t>
      </w:r>
      <w:r w:rsidR="001704A9" w:rsidRPr="006942E4">
        <w:rPr>
          <w:rFonts w:ascii="Arial" w:hAnsi="Arial" w:cs="Arial"/>
          <w:sz w:val="26"/>
          <w:szCs w:val="26"/>
        </w:rPr>
        <w:t xml:space="preserve">. </w:t>
      </w:r>
      <w:r w:rsidR="005C451D">
        <w:rPr>
          <w:rFonts w:ascii="Arial" w:hAnsi="Arial" w:cs="Arial"/>
          <w:sz w:val="26"/>
          <w:szCs w:val="26"/>
        </w:rPr>
        <w:t xml:space="preserve"> </w:t>
      </w:r>
      <w:r w:rsidR="001704A9" w:rsidRPr="006942E4">
        <w:rPr>
          <w:rFonts w:ascii="Arial" w:hAnsi="Arial" w:cs="Arial"/>
          <w:sz w:val="26"/>
          <w:szCs w:val="26"/>
        </w:rPr>
        <w:t>Опубликовать настоящее решение в газете "</w:t>
      </w:r>
      <w:proofErr w:type="spellStart"/>
      <w:r w:rsidR="001704A9" w:rsidRPr="006942E4">
        <w:rPr>
          <w:rFonts w:ascii="Arial" w:hAnsi="Arial" w:cs="Arial"/>
          <w:sz w:val="26"/>
          <w:szCs w:val="26"/>
        </w:rPr>
        <w:t>Боровские</w:t>
      </w:r>
      <w:proofErr w:type="spellEnd"/>
      <w:r w:rsidR="001704A9" w:rsidRPr="006942E4">
        <w:rPr>
          <w:rFonts w:ascii="Arial" w:hAnsi="Arial" w:cs="Arial"/>
          <w:sz w:val="26"/>
          <w:szCs w:val="26"/>
        </w:rPr>
        <w:t xml:space="preserve"> вести".</w:t>
      </w:r>
    </w:p>
    <w:p w:rsidR="009A0E12" w:rsidRPr="00A47EC7" w:rsidRDefault="00401D83" w:rsidP="003E270B">
      <w:pPr>
        <w:ind w:right="63"/>
        <w:jc w:val="both"/>
        <w:outlineLvl w:val="0"/>
        <w:rPr>
          <w:rFonts w:ascii="Arial" w:hAnsi="Arial" w:cs="Arial"/>
          <w:bCs/>
          <w:kern w:val="32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</w:t>
      </w:r>
      <w:r w:rsidR="005C451D">
        <w:rPr>
          <w:rFonts w:ascii="Arial" w:hAnsi="Arial" w:cs="Arial"/>
          <w:sz w:val="26"/>
          <w:szCs w:val="26"/>
        </w:rPr>
        <w:t xml:space="preserve">. </w:t>
      </w:r>
      <w:r w:rsidR="001704A9" w:rsidRPr="006942E4">
        <w:rPr>
          <w:rFonts w:ascii="Arial" w:hAnsi="Arial" w:cs="Arial"/>
          <w:sz w:val="26"/>
          <w:szCs w:val="26"/>
        </w:rPr>
        <w:t>С момента вступления в силу настоящего решения признать утратившим силу ранее принятые решения</w:t>
      </w:r>
      <w:r w:rsidR="009A0E12">
        <w:rPr>
          <w:rFonts w:ascii="Arial" w:hAnsi="Arial" w:cs="Arial"/>
          <w:sz w:val="26"/>
          <w:szCs w:val="26"/>
        </w:rPr>
        <w:t xml:space="preserve"> Боровской поселковой</w:t>
      </w:r>
      <w:r w:rsidR="001704A9" w:rsidRPr="006942E4">
        <w:rPr>
          <w:rFonts w:ascii="Arial" w:hAnsi="Arial" w:cs="Arial"/>
          <w:sz w:val="26"/>
          <w:szCs w:val="26"/>
        </w:rPr>
        <w:t xml:space="preserve"> </w:t>
      </w:r>
      <w:bookmarkEnd w:id="6"/>
      <w:r w:rsidR="009A0E12">
        <w:rPr>
          <w:rFonts w:ascii="Arial" w:hAnsi="Arial" w:cs="Arial"/>
          <w:sz w:val="26"/>
          <w:szCs w:val="26"/>
        </w:rPr>
        <w:t>от 26.11.2014 № 554 «О</w:t>
      </w:r>
      <w:r w:rsidR="009A0E12" w:rsidRPr="006942E4">
        <w:rPr>
          <w:rFonts w:ascii="Arial" w:hAnsi="Arial" w:cs="Arial"/>
          <w:sz w:val="26"/>
          <w:szCs w:val="26"/>
        </w:rPr>
        <w:t xml:space="preserve"> земельном налоге</w:t>
      </w:r>
      <w:r w:rsidR="009A0E12">
        <w:rPr>
          <w:rFonts w:ascii="Arial" w:hAnsi="Arial" w:cs="Arial"/>
          <w:sz w:val="26"/>
          <w:szCs w:val="26"/>
        </w:rPr>
        <w:t xml:space="preserve">» </w:t>
      </w:r>
      <w:r w:rsidR="009A0E12">
        <w:rPr>
          <w:rFonts w:ascii="Arial" w:hAnsi="Arial" w:cs="Arial"/>
          <w:bCs/>
          <w:kern w:val="32"/>
          <w:sz w:val="26"/>
          <w:szCs w:val="26"/>
        </w:rPr>
        <w:t>(</w:t>
      </w:r>
      <w:r w:rsidR="009A0E12" w:rsidRPr="00A47EC7">
        <w:rPr>
          <w:rFonts w:ascii="Arial" w:hAnsi="Arial" w:cs="Arial"/>
          <w:bCs/>
          <w:kern w:val="32"/>
          <w:sz w:val="26"/>
          <w:szCs w:val="26"/>
        </w:rPr>
        <w:t xml:space="preserve">с изменениями от </w:t>
      </w:r>
      <w:r w:rsidR="009A0E12">
        <w:rPr>
          <w:rFonts w:ascii="Arial" w:hAnsi="Arial" w:cs="Arial"/>
          <w:sz w:val="26"/>
          <w:szCs w:val="26"/>
        </w:rPr>
        <w:t>29.04.2015 №614, от 24.02.2016 №91, от 23.03.2016 №109, от 28.09.2016 №181</w:t>
      </w:r>
      <w:r w:rsidR="009A0E12" w:rsidRPr="00A47EC7">
        <w:rPr>
          <w:rFonts w:ascii="Arial" w:hAnsi="Arial" w:cs="Arial"/>
          <w:bCs/>
          <w:kern w:val="32"/>
          <w:sz w:val="26"/>
          <w:szCs w:val="26"/>
        </w:rPr>
        <w:t>)</w:t>
      </w:r>
      <w:r w:rsidR="003E270B">
        <w:rPr>
          <w:rFonts w:ascii="Arial" w:hAnsi="Arial" w:cs="Arial"/>
          <w:bCs/>
          <w:kern w:val="32"/>
          <w:sz w:val="26"/>
          <w:szCs w:val="26"/>
        </w:rPr>
        <w:t>.</w:t>
      </w:r>
    </w:p>
    <w:p w:rsidR="001704A9" w:rsidRDefault="001704A9" w:rsidP="003E270B">
      <w:pPr>
        <w:tabs>
          <w:tab w:val="left" w:pos="709"/>
          <w:tab w:val="left" w:pos="851"/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3E270B" w:rsidRDefault="003E270B" w:rsidP="003E270B">
      <w:pPr>
        <w:tabs>
          <w:tab w:val="left" w:pos="709"/>
          <w:tab w:val="left" w:pos="851"/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AE37EF" w:rsidRDefault="003E270B" w:rsidP="003E270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 С.В.</w:t>
      </w:r>
      <w:r w:rsidR="00D1112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Сычева</w:t>
      </w:r>
    </w:p>
    <w:p w:rsidR="00AE37EF" w:rsidRDefault="00AE37EF" w:rsidP="001704A9">
      <w:pPr>
        <w:jc w:val="both"/>
        <w:rPr>
          <w:rFonts w:ascii="Arial" w:hAnsi="Arial" w:cs="Arial"/>
          <w:sz w:val="26"/>
          <w:szCs w:val="26"/>
        </w:rPr>
      </w:pPr>
    </w:p>
    <w:p w:rsidR="003E270B" w:rsidRPr="006942E4" w:rsidRDefault="003E270B" w:rsidP="001704A9">
      <w:pPr>
        <w:jc w:val="both"/>
        <w:rPr>
          <w:rFonts w:ascii="Arial" w:hAnsi="Arial" w:cs="Arial"/>
          <w:sz w:val="26"/>
          <w:szCs w:val="26"/>
        </w:rPr>
      </w:pPr>
    </w:p>
    <w:p w:rsidR="00DD5D5C" w:rsidRPr="006942E4" w:rsidRDefault="00DD5D5C" w:rsidP="00DD5D5C">
      <w:pPr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>Председатель Думы</w:t>
      </w:r>
      <w:r w:rsidR="00873FA3" w:rsidRPr="006942E4">
        <w:rPr>
          <w:rFonts w:ascii="Arial" w:hAnsi="Arial" w:cs="Arial"/>
          <w:sz w:val="26"/>
          <w:szCs w:val="26"/>
        </w:rPr>
        <w:t xml:space="preserve">                                                                                </w:t>
      </w:r>
      <w:r w:rsidR="003E270B">
        <w:rPr>
          <w:rFonts w:ascii="Arial" w:hAnsi="Arial" w:cs="Arial"/>
          <w:sz w:val="26"/>
          <w:szCs w:val="26"/>
        </w:rPr>
        <w:t>А.А.</w:t>
      </w:r>
      <w:r w:rsidR="00D1112C">
        <w:rPr>
          <w:rFonts w:ascii="Arial" w:hAnsi="Arial" w:cs="Arial"/>
          <w:sz w:val="26"/>
          <w:szCs w:val="26"/>
        </w:rPr>
        <w:t xml:space="preserve"> </w:t>
      </w:r>
      <w:r w:rsidR="003E270B">
        <w:rPr>
          <w:rFonts w:ascii="Arial" w:hAnsi="Arial" w:cs="Arial"/>
          <w:sz w:val="26"/>
          <w:szCs w:val="26"/>
        </w:rPr>
        <w:t>Квинт</w:t>
      </w: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p w:rsidR="00AE37EF" w:rsidRDefault="00AE37EF" w:rsidP="003D516E">
      <w:pPr>
        <w:jc w:val="center"/>
        <w:rPr>
          <w:rFonts w:ascii="Arial" w:hAnsi="Arial" w:cs="Arial"/>
          <w:b/>
        </w:rPr>
      </w:pPr>
    </w:p>
    <w:sectPr w:rsidR="00AE37EF" w:rsidSect="005C45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72EB1"/>
    <w:multiLevelType w:val="hybridMultilevel"/>
    <w:tmpl w:val="5D8A03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A63F4"/>
    <w:multiLevelType w:val="hybridMultilevel"/>
    <w:tmpl w:val="842A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D1EF9"/>
    <w:multiLevelType w:val="multilevel"/>
    <w:tmpl w:val="75E2C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A9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DC6"/>
    <w:rsid w:val="000C4ECB"/>
    <w:rsid w:val="000D1772"/>
    <w:rsid w:val="000D7DFC"/>
    <w:rsid w:val="000E1ACB"/>
    <w:rsid w:val="000E7D35"/>
    <w:rsid w:val="000F1FF7"/>
    <w:rsid w:val="000F46AC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04A9"/>
    <w:rsid w:val="00171EDA"/>
    <w:rsid w:val="00175540"/>
    <w:rsid w:val="00182473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0B24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0936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D516E"/>
    <w:rsid w:val="003E270B"/>
    <w:rsid w:val="003E2DE1"/>
    <w:rsid w:val="003F4C37"/>
    <w:rsid w:val="003F6157"/>
    <w:rsid w:val="00400049"/>
    <w:rsid w:val="00401D83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A7615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3E1F"/>
    <w:rsid w:val="005B47F8"/>
    <w:rsid w:val="005C451D"/>
    <w:rsid w:val="005D4304"/>
    <w:rsid w:val="005D6596"/>
    <w:rsid w:val="005E686F"/>
    <w:rsid w:val="005F0D7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24EF"/>
    <w:rsid w:val="006838C0"/>
    <w:rsid w:val="006942E4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A3A70"/>
    <w:rsid w:val="007B485F"/>
    <w:rsid w:val="007C443B"/>
    <w:rsid w:val="007D311D"/>
    <w:rsid w:val="007E049D"/>
    <w:rsid w:val="007F57C6"/>
    <w:rsid w:val="00801307"/>
    <w:rsid w:val="008105DB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3FA3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0E12"/>
    <w:rsid w:val="009A436E"/>
    <w:rsid w:val="009A49F6"/>
    <w:rsid w:val="009A4A1C"/>
    <w:rsid w:val="009A7700"/>
    <w:rsid w:val="009B3B68"/>
    <w:rsid w:val="009B545F"/>
    <w:rsid w:val="009B64D2"/>
    <w:rsid w:val="009D3D5D"/>
    <w:rsid w:val="009D6C08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3874"/>
    <w:rsid w:val="00AA513B"/>
    <w:rsid w:val="00AB4FBC"/>
    <w:rsid w:val="00AC0F4C"/>
    <w:rsid w:val="00AC72A1"/>
    <w:rsid w:val="00AD5B30"/>
    <w:rsid w:val="00AE37EF"/>
    <w:rsid w:val="00AE6A6E"/>
    <w:rsid w:val="00AF5C13"/>
    <w:rsid w:val="00B00E90"/>
    <w:rsid w:val="00B078FC"/>
    <w:rsid w:val="00B134D2"/>
    <w:rsid w:val="00B15ED2"/>
    <w:rsid w:val="00B23867"/>
    <w:rsid w:val="00B273AF"/>
    <w:rsid w:val="00B412B6"/>
    <w:rsid w:val="00B42EB3"/>
    <w:rsid w:val="00B43A80"/>
    <w:rsid w:val="00B56F13"/>
    <w:rsid w:val="00B6142D"/>
    <w:rsid w:val="00B6320D"/>
    <w:rsid w:val="00B7052C"/>
    <w:rsid w:val="00B70CE6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0713B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105"/>
    <w:rsid w:val="00CD4B42"/>
    <w:rsid w:val="00CF3AEE"/>
    <w:rsid w:val="00CF7D84"/>
    <w:rsid w:val="00D01E2B"/>
    <w:rsid w:val="00D01F47"/>
    <w:rsid w:val="00D01F83"/>
    <w:rsid w:val="00D075EF"/>
    <w:rsid w:val="00D1112C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1ED4"/>
    <w:rsid w:val="00DC7B4D"/>
    <w:rsid w:val="00DD5D5C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4D36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1994"/>
    <w:rsid w:val="00E742C8"/>
    <w:rsid w:val="00E812C2"/>
    <w:rsid w:val="00E90CFA"/>
    <w:rsid w:val="00E94539"/>
    <w:rsid w:val="00E96D3D"/>
    <w:rsid w:val="00EA79D3"/>
    <w:rsid w:val="00EB2C8C"/>
    <w:rsid w:val="00EB360F"/>
    <w:rsid w:val="00EB78D6"/>
    <w:rsid w:val="00EC3E4D"/>
    <w:rsid w:val="00EC425D"/>
    <w:rsid w:val="00EE0DB8"/>
    <w:rsid w:val="00EE2AA3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4A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4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04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04A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6">
    <w:name w:val="Table Grid"/>
    <w:basedOn w:val="a1"/>
    <w:uiPriority w:val="59"/>
    <w:rsid w:val="00401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8105DB"/>
    <w:rPr>
      <w:strike w:val="0"/>
      <w:dstrike w:val="0"/>
      <w:color w:val="006633"/>
      <w:u w:val="none"/>
      <w:effect w:val="none"/>
    </w:rPr>
  </w:style>
  <w:style w:type="character" w:styleId="a8">
    <w:name w:val="Strong"/>
    <w:basedOn w:val="a0"/>
    <w:uiPriority w:val="22"/>
    <w:qFormat/>
    <w:rsid w:val="008105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4A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4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04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04A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6">
    <w:name w:val="Table Grid"/>
    <w:basedOn w:val="a1"/>
    <w:uiPriority w:val="59"/>
    <w:rsid w:val="00401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8105DB"/>
    <w:rPr>
      <w:strike w:val="0"/>
      <w:dstrike w:val="0"/>
      <w:color w:val="006633"/>
      <w:u w:val="none"/>
      <w:effect w:val="none"/>
    </w:rPr>
  </w:style>
  <w:style w:type="character" w:styleId="a8">
    <w:name w:val="Strong"/>
    <w:basedOn w:val="a0"/>
    <w:uiPriority w:val="22"/>
    <w:qFormat/>
    <w:rsid w:val="00810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1305</Words>
  <Characters>7445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12. С момента вступления в силу настоящего решения признать утратившим силу ране</vt:lpstr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Климшина Светлана</cp:lastModifiedBy>
  <cp:revision>8</cp:revision>
  <cp:lastPrinted>2016-11-14T10:57:00Z</cp:lastPrinted>
  <dcterms:created xsi:type="dcterms:W3CDTF">2016-11-03T05:34:00Z</dcterms:created>
  <dcterms:modified xsi:type="dcterms:W3CDTF">2016-11-16T08:40:00Z</dcterms:modified>
</cp:coreProperties>
</file>