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F0243A">
      <w:pPr>
        <w:pStyle w:val="1"/>
        <w:numPr>
          <w:ilvl w:val="0"/>
          <w:numId w:val="2"/>
        </w:numPr>
        <w:ind w:left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0B71E8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2023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4E2251">
        <w:rPr>
          <w:rFonts w:ascii="Times New Roman" w:hAnsi="Times New Roman"/>
          <w:sz w:val="28"/>
          <w:szCs w:val="28"/>
        </w:rPr>
        <w:t xml:space="preserve"> </w:t>
      </w:r>
      <w:r w:rsidR="0000537D">
        <w:rPr>
          <w:rFonts w:ascii="Times New Roman" w:hAnsi="Times New Roman"/>
          <w:sz w:val="28"/>
          <w:szCs w:val="28"/>
        </w:rPr>
        <w:t>298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54D" w:rsidRDefault="00AD3529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eastAsia="ar-SA"/>
        </w:rPr>
      </w:pPr>
      <w:bookmarkStart w:id="0" w:name="_GoBack"/>
      <w:r>
        <w:rPr>
          <w:rFonts w:ascii="Arial" w:hAnsi="Arial" w:cs="Arial"/>
          <w:sz w:val="28"/>
          <w:szCs w:val="28"/>
          <w:lang w:val="x-none" w:eastAsia="ar-SA"/>
        </w:rPr>
        <w:t xml:space="preserve">О деятельности </w:t>
      </w:r>
      <w:r>
        <w:rPr>
          <w:rFonts w:ascii="Arial" w:hAnsi="Arial" w:cs="Arial"/>
          <w:sz w:val="28"/>
          <w:szCs w:val="28"/>
          <w:lang w:eastAsia="ar-SA"/>
        </w:rPr>
        <w:t>Д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>умы муниципального образования</w:t>
      </w:r>
      <w:r w:rsidR="00BB354D">
        <w:rPr>
          <w:rFonts w:ascii="Arial" w:hAnsi="Arial" w:cs="Arial"/>
          <w:sz w:val="28"/>
          <w:szCs w:val="28"/>
          <w:lang w:eastAsia="ar-SA"/>
        </w:rPr>
        <w:t xml:space="preserve"> </w:t>
      </w:r>
      <w:r w:rsidR="00BB354D">
        <w:rPr>
          <w:rFonts w:ascii="Arial" w:hAnsi="Arial" w:cs="Arial"/>
          <w:sz w:val="28"/>
          <w:szCs w:val="28"/>
          <w:lang w:val="x-none" w:eastAsia="ar-SA"/>
        </w:rPr>
        <w:t>п</w:t>
      </w:r>
      <w:r w:rsidR="00BB354D">
        <w:rPr>
          <w:rFonts w:ascii="Arial" w:hAnsi="Arial" w:cs="Arial"/>
          <w:sz w:val="28"/>
          <w:szCs w:val="28"/>
          <w:lang w:eastAsia="ar-SA"/>
        </w:rPr>
        <w:t>оселок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 xml:space="preserve"> Боровский </w:t>
      </w:r>
    </w:p>
    <w:p w:rsidR="00F0243A" w:rsidRPr="00BB354D" w:rsidRDefault="005414C5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val="x-none" w:eastAsia="ar-SA"/>
        </w:rPr>
      </w:pPr>
      <w:r>
        <w:rPr>
          <w:rFonts w:ascii="Arial" w:hAnsi="Arial" w:cs="Arial"/>
          <w:sz w:val="28"/>
          <w:szCs w:val="28"/>
          <w:lang w:val="x-none" w:eastAsia="ar-SA"/>
        </w:rPr>
        <w:t>в 202</w:t>
      </w:r>
      <w:r w:rsidR="000B71E8">
        <w:rPr>
          <w:rFonts w:ascii="Arial" w:hAnsi="Arial" w:cs="Arial"/>
          <w:sz w:val="28"/>
          <w:szCs w:val="28"/>
          <w:lang w:eastAsia="ar-SA"/>
        </w:rPr>
        <w:t>2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 xml:space="preserve"> году</w:t>
      </w:r>
      <w:bookmarkEnd w:id="0"/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BB354D" w:rsidRPr="00BB354D">
        <w:rPr>
          <w:rFonts w:ascii="Arial" w:hAnsi="Arial" w:cs="Arial"/>
          <w:sz w:val="28"/>
          <w:szCs w:val="28"/>
        </w:rPr>
        <w:t xml:space="preserve">О деятельности </w:t>
      </w:r>
      <w:r w:rsidR="00D964A8">
        <w:rPr>
          <w:rFonts w:ascii="Arial" w:hAnsi="Arial" w:cs="Arial"/>
          <w:sz w:val="28"/>
          <w:szCs w:val="28"/>
        </w:rPr>
        <w:t>Д</w:t>
      </w:r>
      <w:r w:rsidR="00BB354D" w:rsidRPr="00BB354D">
        <w:rPr>
          <w:rFonts w:ascii="Arial" w:hAnsi="Arial" w:cs="Arial"/>
          <w:sz w:val="28"/>
          <w:szCs w:val="28"/>
        </w:rPr>
        <w:t>умы муниципального</w:t>
      </w:r>
      <w:r w:rsidR="00BB354D">
        <w:rPr>
          <w:rFonts w:ascii="Arial" w:hAnsi="Arial" w:cs="Arial"/>
          <w:sz w:val="28"/>
          <w:szCs w:val="28"/>
        </w:rPr>
        <w:t xml:space="preserve"> образования поселок Боровский </w:t>
      </w:r>
      <w:r w:rsidR="000B71E8">
        <w:rPr>
          <w:rFonts w:ascii="Arial" w:hAnsi="Arial" w:cs="Arial"/>
          <w:sz w:val="28"/>
          <w:szCs w:val="28"/>
        </w:rPr>
        <w:t>в 2022</w:t>
      </w:r>
      <w:r w:rsidR="00BB354D" w:rsidRPr="00BB354D">
        <w:rPr>
          <w:rFonts w:ascii="Arial" w:hAnsi="Arial" w:cs="Arial"/>
          <w:sz w:val="28"/>
          <w:szCs w:val="28"/>
        </w:rPr>
        <w:t xml:space="preserve"> году</w:t>
      </w:r>
      <w:r w:rsidR="00D964A8">
        <w:rPr>
          <w:rFonts w:ascii="Arial" w:hAnsi="Arial" w:cs="Arial"/>
          <w:sz w:val="28"/>
          <w:szCs w:val="28"/>
        </w:rPr>
        <w:t>»,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 Боровский, </w:t>
      </w:r>
      <w:r w:rsidR="00AD3529" w:rsidRPr="00AD3529">
        <w:rPr>
          <w:rFonts w:ascii="Arial" w:hAnsi="Arial" w:cs="Arial"/>
          <w:sz w:val="28"/>
          <w:szCs w:val="28"/>
        </w:rPr>
        <w:t>Дума муниципального образования поселок Боровский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 «</w:t>
      </w:r>
      <w:r w:rsidR="00AD3529">
        <w:rPr>
          <w:rFonts w:ascii="Arial" w:hAnsi="Arial" w:cs="Arial"/>
          <w:sz w:val="28"/>
          <w:szCs w:val="28"/>
        </w:rPr>
        <w:t>О деятельности Д</w:t>
      </w:r>
      <w:r w:rsidR="00BB354D" w:rsidRPr="00BB354D">
        <w:rPr>
          <w:rFonts w:ascii="Arial" w:hAnsi="Arial" w:cs="Arial"/>
          <w:sz w:val="28"/>
          <w:szCs w:val="28"/>
        </w:rPr>
        <w:t>умы муниципального</w:t>
      </w:r>
      <w:r w:rsidR="00BB354D">
        <w:rPr>
          <w:rFonts w:ascii="Arial" w:hAnsi="Arial" w:cs="Arial"/>
          <w:sz w:val="28"/>
          <w:szCs w:val="28"/>
        </w:rPr>
        <w:t xml:space="preserve"> образования поселок Боровский </w:t>
      </w:r>
      <w:r w:rsidR="000B71E8">
        <w:rPr>
          <w:rFonts w:ascii="Arial" w:hAnsi="Arial" w:cs="Arial"/>
          <w:sz w:val="28"/>
          <w:szCs w:val="28"/>
        </w:rPr>
        <w:t>в 2022</w:t>
      </w:r>
      <w:r w:rsidR="00BB354D" w:rsidRPr="00BB354D">
        <w:rPr>
          <w:rFonts w:ascii="Arial" w:hAnsi="Arial" w:cs="Arial"/>
          <w:sz w:val="28"/>
          <w:szCs w:val="28"/>
        </w:rPr>
        <w:t xml:space="preserve"> году</w:t>
      </w:r>
      <w:r w:rsidR="00BB354D">
        <w:rPr>
          <w:rFonts w:ascii="Arial" w:hAnsi="Arial" w:cs="Arial"/>
          <w:sz w:val="28"/>
          <w:szCs w:val="28"/>
        </w:rPr>
        <w:t>»</w:t>
      </w:r>
      <w:r w:rsidRPr="00F0243A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 деятельности</w:t>
      </w:r>
      <w:r w:rsidRPr="009B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Думы муниципального образования поселок Боровский Тюменского района за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9B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2020 года в Думу </w:t>
      </w:r>
      <w:r w:rsidRPr="009B12D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поселок Боровский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избрано 15 депутатов, в том числе 12 депутатов от политической партии "ЕДИНАЯ РОССИЯ" и 3 депутата от политической партии "КОММУНИСТИЧЕСКАЯ ПАРТИЯ РОССИЙСКОЙ ФЕДЕРАЦИИ". Мужчин- 7, женщин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-8. Из 15 избранных депутатов, 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6 депутатов имели опыт работы в поселковой Думе.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b/>
          <w:sz w:val="28"/>
          <w:szCs w:val="28"/>
          <w:lang w:eastAsia="ru-RU"/>
        </w:rPr>
        <w:t>ПРАВОТВОРЧЕСКАЯ ДЕЯТЕЛЬНОСТЬ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году Дума осуществляла свою деятельность в соответствии Планом работы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сформированным на основании предложений депутатов Думы, Председателя Думы, Главы муниципального образования поселок Боровский. 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Думы. Принято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решения. 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принятых решений 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по сферам правового регулирования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365" w:type="dxa"/>
        <w:tblInd w:w="108" w:type="dxa"/>
        <w:tblLook w:val="04A0" w:firstRow="1" w:lastRow="0" w:firstColumn="1" w:lastColumn="0" w:noHBand="0" w:noVBand="1"/>
      </w:tblPr>
      <w:tblGrid>
        <w:gridCol w:w="606"/>
        <w:gridCol w:w="5348"/>
        <w:gridCol w:w="1738"/>
        <w:gridCol w:w="1673"/>
      </w:tblGrid>
      <w:tr w:rsidR="00695D83" w:rsidRPr="009B12D2" w:rsidTr="005944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Сфера правового регулирования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95D83" w:rsidRPr="009B12D2" w:rsidTr="00594460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%-</w:t>
            </w:r>
            <w:proofErr w:type="spellStart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 отношение к общему количеству</w:t>
            </w:r>
          </w:p>
        </w:tc>
      </w:tr>
      <w:tr w:rsidR="00695D83" w:rsidRPr="009B12D2" w:rsidTr="005944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Организационные основы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95D83" w:rsidRPr="009B12D2" w:rsidTr="005944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Финансово-экономические основы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95D83" w:rsidRPr="009B12D2" w:rsidTr="00594460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Муниципальная 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95D83" w:rsidRPr="009B12D2" w:rsidTr="005944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Имущественные отношения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95D83" w:rsidRPr="009B12D2" w:rsidTr="005944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47 </w:t>
            </w: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95D83" w:rsidRPr="009B12D2" w:rsidTr="0059446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3" w:rsidRPr="009B12D2" w:rsidRDefault="00695D83" w:rsidP="005944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</w:tbl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Большая часть решений, принятых в отчетном периоде, направлена на решение вопросов организации работы органов местного самоуправления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) и контрольной деятельности органов местного самоуправления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Повестки заседаний постоянных комиссий и Думы формировались из вопросов, включенных в План работы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а также вопросов, необходимых для оперативного решения задач, требующих правового регулирования. 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В Думе работают 3 комиссии: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- по экономическому развитию, бюджету, финансам, налогам, местному самоуправлению и правотворчеству;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социальной политике;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благоустройству и жизнеобеспечению.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взаимодействия в правотворческой сфере в течение отчетного года все проекты решений Думы направлялись в прокуратуру Тюменского района. Такое взаимодействие позволяет прокуратуре Тюменского района осуществлять надзорную деятельность еще до принятия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правового акта, а Думе 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обеспечивать законность принимаемых решений.</w:t>
      </w:r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Принятые муниципальные нормативные правовые акты опубликованы в газете «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Боровские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размещены на официальном сайте Администрации Тюменского муниципального района и поселка Боровский, внесены в федеральный  регистр муниципальных нормативных правовых актов.</w:t>
      </w:r>
      <w:proofErr w:type="gramEnd"/>
    </w:p>
    <w:p w:rsidR="00695D83" w:rsidRPr="009B12D2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D83" w:rsidRPr="00E179E0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9E0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НАКАЗОВ</w:t>
      </w:r>
    </w:p>
    <w:p w:rsidR="00695D83" w:rsidRPr="00E179E0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от 28.02.2021 № 77 утверждены наказы избирателей депутатам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Боровской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поселковой Думы шестого созыва (2021-2025). В перечень вош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71 наказ избирателей. Из 71 наказ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 за два года 25 наказов – это 35% (основные из них - это ремонт муниципальных дорог ул. Торфяная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односторонка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 ул. Молодежная,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окзальная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ул.Титова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пер.Зеленый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ул.Зеленая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ул.Полевая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ул.Кооперативная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Суворова,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ул.Тюменская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ул.Пролетарская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; устройство тротуаров 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пер.Пушкина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ул.Заречная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; устройство искусственной неровности  перед перекрестком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абережная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- ул.8-Марта (магазин "Светофор"); устройство уличного освещения (</w:t>
      </w:r>
      <w:r w:rsidRPr="00E179E0">
        <w:rPr>
          <w:rFonts w:ascii="Times New Roman" w:hAnsi="Times New Roman"/>
          <w:sz w:val="28"/>
          <w:szCs w:val="28"/>
        </w:rPr>
        <w:t xml:space="preserve">ул. Набережная, ул. Новая Озерная пер. Лесной ул. Первомайская ул. Торфяная ул. Торфяная </w:t>
      </w:r>
      <w:proofErr w:type="spellStart"/>
      <w:r w:rsidRPr="00E179E0">
        <w:rPr>
          <w:rFonts w:ascii="Times New Roman" w:hAnsi="Times New Roman"/>
          <w:sz w:val="28"/>
          <w:szCs w:val="28"/>
        </w:rPr>
        <w:t>односторонка</w:t>
      </w:r>
      <w:proofErr w:type="spellEnd"/>
      <w:r w:rsidRPr="00E179E0">
        <w:rPr>
          <w:rFonts w:ascii="Times New Roman" w:hAnsi="Times New Roman"/>
          <w:sz w:val="28"/>
          <w:szCs w:val="28"/>
        </w:rPr>
        <w:t xml:space="preserve"> ул. Трактовая), 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детской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ул.Островского,34 установлены новые малые архитектурные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обустроена детская спортивная площадка по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ул.Вокзальной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5D83" w:rsidRPr="00E179E0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исполнения находятся 14 наказов (20%) – это  проведение капитального ремонта в  жилых домах в рамках  региональной программы   капитального ремонта общего имущества в МКД ТО 2021-2025, капитальный ремонт здания и благоустройство территории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(корпус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Дельфиненок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в 2022 году разработана проектно-сметная документация на благоустройство дворовых территорий по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ира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 xml:space="preserve">, 22 и </w:t>
      </w:r>
      <w:proofErr w:type="spellStart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, 34.</w:t>
      </w:r>
    </w:p>
    <w:p w:rsidR="00695D83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9E0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реализации наказов избирателей в обязательном порядке доводится до сведения избирателей через средства массовой информации.</w:t>
      </w:r>
    </w:p>
    <w:p w:rsidR="00695D83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D83" w:rsidRPr="000A41E0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1E0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НАСЕЛЕНИЕМ</w:t>
      </w:r>
    </w:p>
    <w:p w:rsidR="00695D83" w:rsidRPr="001B0246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4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депутатами Думы проводились приемы граждан по личным вопросам,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62 обращения, по каждому обращению проведена работа.</w:t>
      </w:r>
    </w:p>
    <w:p w:rsidR="00695D83" w:rsidRPr="001B0246" w:rsidRDefault="00695D83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4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Думы принимали участие в </w:t>
      </w:r>
      <w:r w:rsidRPr="001B0246">
        <w:rPr>
          <w:rFonts w:ascii="Times New Roman" w:hAnsi="Times New Roman"/>
          <w:sz w:val="28"/>
          <w:szCs w:val="28"/>
        </w:rPr>
        <w:t xml:space="preserve">собраниях с собственниками 15 </w:t>
      </w:r>
      <w:r>
        <w:rPr>
          <w:rFonts w:ascii="Times New Roman" w:hAnsi="Times New Roman"/>
          <w:sz w:val="28"/>
          <w:szCs w:val="28"/>
        </w:rPr>
        <w:t>МКД</w:t>
      </w:r>
      <w:r w:rsidRPr="001B0246">
        <w:rPr>
          <w:rFonts w:ascii="Times New Roman" w:hAnsi="Times New Roman"/>
          <w:sz w:val="28"/>
          <w:szCs w:val="28"/>
        </w:rPr>
        <w:t xml:space="preserve"> </w:t>
      </w:r>
      <w:r w:rsidRPr="001B0246">
        <w:rPr>
          <w:rFonts w:ascii="Times New Roman" w:eastAsia="Times New Roman" w:hAnsi="Times New Roman"/>
          <w:sz w:val="28"/>
          <w:szCs w:val="28"/>
          <w:lang w:eastAsia="ru-RU"/>
        </w:rPr>
        <w:t>и в 9 встречах с населением по благоустройству дворовых территорий.</w:t>
      </w:r>
    </w:p>
    <w:p w:rsidR="00695D83" w:rsidRPr="00377D37" w:rsidRDefault="00695D83" w:rsidP="00695D83">
      <w:pPr>
        <w:pBdr>
          <w:left w:val="none" w:sz="0" w:space="1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D37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Б</w:t>
      </w:r>
      <w:r w:rsidRPr="00377D37">
        <w:rPr>
          <w:rFonts w:ascii="Times New Roman" w:hAnsi="Times New Roman"/>
          <w:sz w:val="28"/>
          <w:szCs w:val="28"/>
        </w:rPr>
        <w:t xml:space="preserve">лагодарственным письмом  Председателя Думы награждены 15 жителей поселка </w:t>
      </w:r>
      <w:proofErr w:type="gramStart"/>
      <w:r w:rsidRPr="00377D37">
        <w:rPr>
          <w:rFonts w:ascii="Times New Roman" w:hAnsi="Times New Roman"/>
          <w:sz w:val="28"/>
          <w:szCs w:val="28"/>
        </w:rPr>
        <w:t>Боровский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936" w:rsidRPr="009B12D2" w:rsidRDefault="006A1936" w:rsidP="00695D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6A1936" w:rsidRPr="009B12D2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0537D"/>
    <w:rsid w:val="0005382D"/>
    <w:rsid w:val="000B71E8"/>
    <w:rsid w:val="00150411"/>
    <w:rsid w:val="002A5677"/>
    <w:rsid w:val="00351693"/>
    <w:rsid w:val="00473926"/>
    <w:rsid w:val="004E2251"/>
    <w:rsid w:val="005414C5"/>
    <w:rsid w:val="00695D83"/>
    <w:rsid w:val="006A1936"/>
    <w:rsid w:val="00701FBF"/>
    <w:rsid w:val="0077433E"/>
    <w:rsid w:val="0081798C"/>
    <w:rsid w:val="008927AD"/>
    <w:rsid w:val="009B12D2"/>
    <w:rsid w:val="00A21559"/>
    <w:rsid w:val="00A52406"/>
    <w:rsid w:val="00AD3529"/>
    <w:rsid w:val="00BB354D"/>
    <w:rsid w:val="00BD3B59"/>
    <w:rsid w:val="00C76226"/>
    <w:rsid w:val="00D07CE5"/>
    <w:rsid w:val="00D66407"/>
    <w:rsid w:val="00D964A8"/>
    <w:rsid w:val="00DB1547"/>
    <w:rsid w:val="00E713D3"/>
    <w:rsid w:val="00E74A06"/>
    <w:rsid w:val="00EA66C0"/>
    <w:rsid w:val="00EB1EC5"/>
    <w:rsid w:val="00EE5218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5AC-38B0-4C01-8878-FE503AAB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2022-02-03T11:48:00Z</cp:lastPrinted>
  <dcterms:created xsi:type="dcterms:W3CDTF">2021-01-14T06:53:00Z</dcterms:created>
  <dcterms:modified xsi:type="dcterms:W3CDTF">2023-01-31T05:08:00Z</dcterms:modified>
</cp:coreProperties>
</file>