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C7" w:rsidRDefault="00547049" w:rsidP="0027582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  <w:r>
        <w:rPr>
          <w:noProof/>
          <w:lang w:eastAsia="ru-RU"/>
        </w:rPr>
        <w:drawing>
          <wp:inline distT="0" distB="0" distL="0" distR="0" wp14:anchorId="3518EB45" wp14:editId="4C2AE737">
            <wp:extent cx="396240" cy="647700"/>
            <wp:effectExtent l="0" t="0" r="3810" b="0"/>
            <wp:docPr id="1" name="Рисунок 9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049" w:rsidRDefault="00547049" w:rsidP="0027582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:rsidR="006636C7" w:rsidRDefault="006636C7" w:rsidP="00275828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ДУМА</w:t>
      </w:r>
    </w:p>
    <w:p w:rsidR="006636C7" w:rsidRDefault="006636C7" w:rsidP="00275828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6636C7" w:rsidRDefault="006636C7" w:rsidP="00275828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6636C7" w:rsidRPr="00D478D6" w:rsidRDefault="006636C7" w:rsidP="00275828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center"/>
      </w:pPr>
    </w:p>
    <w:p w:rsidR="006636C7" w:rsidRDefault="006636C7" w:rsidP="00275828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center"/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:rsidR="006636C7" w:rsidRDefault="006636C7" w:rsidP="002758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636C7" w:rsidRDefault="006636C7" w:rsidP="00275828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ar-SA"/>
        </w:rPr>
        <w:t>29 июня 2023 г.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№ </w:t>
      </w:r>
      <w:r w:rsidR="00547049">
        <w:rPr>
          <w:rFonts w:ascii="Times New Roman" w:hAnsi="Times New Roman"/>
          <w:sz w:val="28"/>
          <w:szCs w:val="28"/>
          <w:lang w:eastAsia="ar-SA"/>
        </w:rPr>
        <w:t>353</w:t>
      </w:r>
    </w:p>
    <w:p w:rsidR="006636C7" w:rsidRPr="00E80221" w:rsidRDefault="006636C7" w:rsidP="00275828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E80221">
        <w:rPr>
          <w:rFonts w:ascii="Times New Roman" w:hAnsi="Times New Roman"/>
          <w:sz w:val="24"/>
          <w:szCs w:val="24"/>
          <w:lang w:eastAsia="ar-SA"/>
        </w:rPr>
        <w:t>рп</w:t>
      </w:r>
      <w:proofErr w:type="spellEnd"/>
      <w:r w:rsidRPr="00E80221">
        <w:rPr>
          <w:rFonts w:ascii="Times New Roman" w:hAnsi="Times New Roman"/>
          <w:sz w:val="24"/>
          <w:szCs w:val="24"/>
          <w:lang w:eastAsia="ar-SA"/>
        </w:rPr>
        <w:t>. Боровский</w:t>
      </w:r>
    </w:p>
    <w:p w:rsidR="006636C7" w:rsidRPr="00E80221" w:rsidRDefault="006636C7" w:rsidP="002758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80221">
        <w:rPr>
          <w:rFonts w:ascii="Times New Roman" w:hAnsi="Times New Roman"/>
          <w:sz w:val="24"/>
          <w:szCs w:val="24"/>
          <w:lang w:eastAsia="ar-SA"/>
        </w:rPr>
        <w:t>Тюменского муниципального района</w:t>
      </w:r>
    </w:p>
    <w:p w:rsidR="006636C7" w:rsidRDefault="006636C7" w:rsidP="00275828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5353"/>
        <w:gridCol w:w="4360"/>
      </w:tblGrid>
      <w:tr w:rsidR="006636C7" w:rsidTr="00195D35">
        <w:tc>
          <w:tcPr>
            <w:tcW w:w="5353" w:type="dxa"/>
            <w:shd w:val="clear" w:color="auto" w:fill="auto"/>
          </w:tcPr>
          <w:p w:rsidR="006636C7" w:rsidRPr="006636C7" w:rsidRDefault="006636C7" w:rsidP="0027582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6636C7">
              <w:rPr>
                <w:rFonts w:ascii="PT Astra Serif" w:hAnsi="PT Astra Serif" w:cs="Arial"/>
                <w:bCs/>
                <w:sz w:val="26"/>
                <w:szCs w:val="26"/>
                <w:lang w:eastAsia="ar-SA"/>
              </w:rPr>
              <w:t xml:space="preserve">Об информации МАУ ДО </w:t>
            </w:r>
            <w:proofErr w:type="spellStart"/>
            <w:r w:rsidRPr="006636C7">
              <w:rPr>
                <w:rFonts w:ascii="PT Astra Serif" w:hAnsi="PT Astra Serif" w:cs="Arial"/>
                <w:bCs/>
                <w:sz w:val="26"/>
                <w:szCs w:val="26"/>
                <w:lang w:eastAsia="ar-SA"/>
              </w:rPr>
              <w:t>Боровская</w:t>
            </w:r>
            <w:proofErr w:type="spellEnd"/>
            <w:r w:rsidRPr="006636C7">
              <w:rPr>
                <w:rFonts w:ascii="PT Astra Serif" w:hAnsi="PT Astra Serif" w:cs="Arial"/>
                <w:bCs/>
                <w:sz w:val="26"/>
                <w:szCs w:val="26"/>
                <w:lang w:eastAsia="ar-SA"/>
              </w:rPr>
              <w:t xml:space="preserve"> ДШИ «Фантазия» о результатах ра</w:t>
            </w:r>
            <w:r>
              <w:rPr>
                <w:rFonts w:ascii="PT Astra Serif" w:hAnsi="PT Astra Serif" w:cs="Arial"/>
                <w:bCs/>
                <w:sz w:val="26"/>
                <w:szCs w:val="26"/>
                <w:lang w:eastAsia="ar-SA"/>
              </w:rPr>
              <w:t>боты за 2022</w:t>
            </w:r>
            <w:r w:rsidRPr="006636C7">
              <w:rPr>
                <w:rFonts w:ascii="PT Astra Serif" w:hAnsi="PT Astra Serif" w:cs="Arial"/>
                <w:bCs/>
                <w:sz w:val="26"/>
                <w:szCs w:val="26"/>
                <w:lang w:eastAsia="ar-SA"/>
              </w:rPr>
              <w:t xml:space="preserve"> год и плане работы на 2023 год</w:t>
            </w:r>
          </w:p>
        </w:tc>
        <w:tc>
          <w:tcPr>
            <w:tcW w:w="4360" w:type="dxa"/>
            <w:shd w:val="clear" w:color="auto" w:fill="auto"/>
          </w:tcPr>
          <w:p w:rsidR="006636C7" w:rsidRDefault="006636C7" w:rsidP="002758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636C7" w:rsidRDefault="006636C7" w:rsidP="00275828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6636C7" w:rsidRPr="006636C7" w:rsidRDefault="006636C7" w:rsidP="00275828">
      <w:pPr>
        <w:spacing w:after="0" w:line="240" w:lineRule="auto"/>
        <w:ind w:firstLine="708"/>
        <w:contextualSpacing/>
        <w:jc w:val="both"/>
        <w:rPr>
          <w:rFonts w:ascii="PT Astra Serif" w:hAnsi="PT Astra Serif"/>
        </w:rPr>
      </w:pPr>
      <w:r w:rsidRPr="006636C7">
        <w:rPr>
          <w:rFonts w:ascii="PT Astra Serif" w:hAnsi="PT Astra Serif" w:cs="Arial"/>
          <w:sz w:val="26"/>
          <w:szCs w:val="26"/>
        </w:rPr>
        <w:t xml:space="preserve">Заслушав и обсудив информацию </w:t>
      </w:r>
      <w:r w:rsidRPr="006636C7">
        <w:rPr>
          <w:rFonts w:ascii="PT Astra Serif" w:hAnsi="PT Astra Serif" w:cs="Arial"/>
          <w:bCs/>
          <w:sz w:val="26"/>
          <w:szCs w:val="26"/>
          <w:lang w:eastAsia="ar-SA"/>
        </w:rPr>
        <w:t xml:space="preserve">МАУ ДО </w:t>
      </w:r>
      <w:proofErr w:type="spellStart"/>
      <w:r w:rsidRPr="006636C7">
        <w:rPr>
          <w:rFonts w:ascii="PT Astra Serif" w:hAnsi="PT Astra Serif" w:cs="Arial"/>
          <w:bCs/>
          <w:sz w:val="26"/>
          <w:szCs w:val="26"/>
          <w:lang w:eastAsia="ar-SA"/>
        </w:rPr>
        <w:t>Боровская</w:t>
      </w:r>
      <w:proofErr w:type="spellEnd"/>
      <w:r w:rsidRPr="006636C7">
        <w:rPr>
          <w:rFonts w:ascii="PT Astra Serif" w:hAnsi="PT Astra Serif" w:cs="Arial"/>
          <w:bCs/>
          <w:sz w:val="26"/>
          <w:szCs w:val="26"/>
          <w:lang w:eastAsia="ar-SA"/>
        </w:rPr>
        <w:t xml:space="preserve"> ДШИ «Фантазия» о результатах работы за 2021-2022 учебный год и плане работы на 2022-2023 год</w:t>
      </w:r>
      <w:r w:rsidRPr="006636C7">
        <w:rPr>
          <w:rFonts w:ascii="PT Astra Serif" w:eastAsia="Calibri" w:hAnsi="PT Astra Serif" w:cs="Arial"/>
          <w:sz w:val="26"/>
          <w:szCs w:val="26"/>
          <w:lang w:eastAsia="en-US"/>
        </w:rPr>
        <w:t xml:space="preserve">, </w:t>
      </w:r>
      <w:r w:rsidRPr="006636C7">
        <w:rPr>
          <w:rFonts w:ascii="PT Astra Serif" w:hAnsi="PT Astra Serif" w:cs="Arial"/>
          <w:sz w:val="26"/>
          <w:szCs w:val="26"/>
        </w:rPr>
        <w:t>руководствуясь статьёй 23 Устава муниципального образования поселок Боровский, Дума муниципального образования поселок Боровский</w:t>
      </w:r>
    </w:p>
    <w:p w:rsidR="006636C7" w:rsidRPr="006636C7" w:rsidRDefault="006636C7" w:rsidP="00275828">
      <w:pPr>
        <w:spacing w:after="0" w:line="240" w:lineRule="auto"/>
        <w:contextualSpacing/>
        <w:jc w:val="both"/>
        <w:rPr>
          <w:rFonts w:ascii="PT Astra Serif" w:hAnsi="PT Astra Serif"/>
        </w:rPr>
      </w:pPr>
      <w:r w:rsidRPr="006636C7">
        <w:rPr>
          <w:rFonts w:ascii="PT Astra Serif" w:hAnsi="PT Astra Serif" w:cs="Arial"/>
          <w:spacing w:val="-6"/>
          <w:sz w:val="26"/>
          <w:szCs w:val="26"/>
        </w:rPr>
        <w:t>РЕШИЛА:</w:t>
      </w:r>
    </w:p>
    <w:p w:rsidR="006636C7" w:rsidRPr="006636C7" w:rsidRDefault="006636C7" w:rsidP="0027582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6636C7">
        <w:rPr>
          <w:rFonts w:ascii="PT Astra Serif" w:hAnsi="PT Astra Serif" w:cs="Arial"/>
          <w:spacing w:val="-3"/>
          <w:sz w:val="26"/>
          <w:szCs w:val="26"/>
        </w:rPr>
        <w:t xml:space="preserve">1. Информацию </w:t>
      </w:r>
      <w:r w:rsidR="00547049" w:rsidRPr="00547049">
        <w:rPr>
          <w:rFonts w:ascii="PT Astra Serif" w:hAnsi="PT Astra Serif" w:cs="Arial"/>
          <w:bCs/>
          <w:sz w:val="26"/>
          <w:szCs w:val="26"/>
          <w:lang w:eastAsia="ar-SA"/>
        </w:rPr>
        <w:t xml:space="preserve">информации МАУ ДО </w:t>
      </w:r>
      <w:proofErr w:type="spellStart"/>
      <w:r w:rsidR="00547049" w:rsidRPr="00547049">
        <w:rPr>
          <w:rFonts w:ascii="PT Astra Serif" w:hAnsi="PT Astra Serif" w:cs="Arial"/>
          <w:bCs/>
          <w:sz w:val="26"/>
          <w:szCs w:val="26"/>
          <w:lang w:eastAsia="ar-SA"/>
        </w:rPr>
        <w:t>Боровская</w:t>
      </w:r>
      <w:proofErr w:type="spellEnd"/>
      <w:r w:rsidR="00547049" w:rsidRPr="00547049">
        <w:rPr>
          <w:rFonts w:ascii="PT Astra Serif" w:hAnsi="PT Astra Serif" w:cs="Arial"/>
          <w:bCs/>
          <w:sz w:val="26"/>
          <w:szCs w:val="26"/>
          <w:lang w:eastAsia="ar-SA"/>
        </w:rPr>
        <w:t xml:space="preserve"> ДШИ «Фантазия» о результатах работы за 2022 год и плане работы на 2023 год </w:t>
      </w:r>
      <w:r w:rsidRPr="006636C7">
        <w:rPr>
          <w:rFonts w:ascii="PT Astra Serif" w:hAnsi="PT Astra Serif" w:cs="Arial"/>
          <w:spacing w:val="-3"/>
          <w:sz w:val="26"/>
          <w:szCs w:val="26"/>
        </w:rPr>
        <w:t>принять к сведению.</w:t>
      </w:r>
    </w:p>
    <w:p w:rsidR="006636C7" w:rsidRDefault="006636C7" w:rsidP="00275828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636C7">
        <w:rPr>
          <w:rFonts w:ascii="PT Astra Serif" w:eastAsia="Calibri" w:hAnsi="PT Astra Serif" w:cs="Arial"/>
          <w:sz w:val="26"/>
          <w:szCs w:val="26"/>
          <w:lang w:eastAsia="ar-SA"/>
        </w:rPr>
        <w:t xml:space="preserve">2. </w:t>
      </w:r>
      <w:r w:rsidRPr="006636C7">
        <w:rPr>
          <w:rFonts w:ascii="PT Astra Serif" w:hAnsi="PT Astra Serif" w:cs="Arial"/>
          <w:sz w:val="26"/>
          <w:szCs w:val="26"/>
        </w:rPr>
        <w:t>Настоящее решение вступает в силу с момента подписания.</w:t>
      </w:r>
    </w:p>
    <w:p w:rsidR="006636C7" w:rsidRDefault="006636C7" w:rsidP="00275828">
      <w:pPr>
        <w:spacing w:after="0" w:line="240" w:lineRule="auto"/>
        <w:jc w:val="both"/>
        <w:rPr>
          <w:rFonts w:ascii="PT Astra Serif" w:hAnsi="PT Astra Serif"/>
        </w:rPr>
      </w:pPr>
    </w:p>
    <w:p w:rsidR="00547049" w:rsidRDefault="00547049" w:rsidP="00275828">
      <w:pPr>
        <w:spacing w:after="0" w:line="240" w:lineRule="auto"/>
        <w:jc w:val="both"/>
        <w:rPr>
          <w:rFonts w:ascii="PT Astra Serif" w:hAnsi="PT Astra Serif"/>
        </w:rPr>
      </w:pPr>
    </w:p>
    <w:p w:rsidR="00547049" w:rsidRPr="006636C7" w:rsidRDefault="00547049" w:rsidP="00275828">
      <w:pPr>
        <w:spacing w:after="0" w:line="240" w:lineRule="auto"/>
        <w:jc w:val="both"/>
        <w:rPr>
          <w:rFonts w:ascii="PT Astra Serif" w:hAnsi="PT Astra Serif"/>
        </w:rPr>
      </w:pPr>
    </w:p>
    <w:p w:rsidR="006636C7" w:rsidRPr="006636C7" w:rsidRDefault="006636C7" w:rsidP="00275828">
      <w:pPr>
        <w:tabs>
          <w:tab w:val="left" w:pos="508"/>
          <w:tab w:val="center" w:pos="4819"/>
        </w:tabs>
        <w:spacing w:after="0" w:line="240" w:lineRule="auto"/>
        <w:rPr>
          <w:rFonts w:ascii="PT Astra Serif" w:hAnsi="PT Astra Serif"/>
        </w:rPr>
      </w:pPr>
      <w:r w:rsidRPr="006636C7">
        <w:rPr>
          <w:rFonts w:ascii="PT Astra Serif" w:hAnsi="PT Astra Serif" w:cs="Arial"/>
          <w:sz w:val="26"/>
          <w:szCs w:val="26"/>
          <w:lang w:eastAsia="ar-SA"/>
        </w:rPr>
        <w:t xml:space="preserve">Председатель Думы                               </w:t>
      </w:r>
      <w:r w:rsidR="00547049">
        <w:rPr>
          <w:rFonts w:ascii="PT Astra Serif" w:hAnsi="PT Astra Serif" w:cs="Arial"/>
          <w:sz w:val="26"/>
          <w:szCs w:val="26"/>
          <w:lang w:eastAsia="ar-SA"/>
        </w:rPr>
        <w:tab/>
        <w:t xml:space="preserve">       </w:t>
      </w:r>
      <w:r w:rsidRPr="006636C7">
        <w:rPr>
          <w:rFonts w:ascii="PT Astra Serif" w:hAnsi="PT Astra Serif" w:cs="Arial"/>
          <w:sz w:val="26"/>
          <w:szCs w:val="26"/>
          <w:lang w:eastAsia="ar-SA"/>
        </w:rPr>
        <w:t xml:space="preserve">                                   </w:t>
      </w:r>
      <w:r>
        <w:rPr>
          <w:rFonts w:ascii="PT Astra Serif" w:hAnsi="PT Astra Serif" w:cs="Arial"/>
          <w:sz w:val="26"/>
          <w:szCs w:val="26"/>
          <w:lang w:eastAsia="ar-SA"/>
        </w:rPr>
        <w:t xml:space="preserve">        </w:t>
      </w:r>
      <w:r w:rsidRPr="006636C7">
        <w:rPr>
          <w:rFonts w:ascii="PT Astra Serif" w:hAnsi="PT Astra Serif" w:cs="Arial"/>
          <w:sz w:val="26"/>
          <w:szCs w:val="26"/>
          <w:lang w:eastAsia="ar-SA"/>
        </w:rPr>
        <w:t xml:space="preserve"> В.Н. Самохвалов</w:t>
      </w:r>
    </w:p>
    <w:p w:rsidR="006636C7" w:rsidRDefault="006636C7" w:rsidP="00275828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6636C7" w:rsidRDefault="006636C7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75828" w:rsidRDefault="00275828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75828" w:rsidRDefault="00275828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75828" w:rsidRDefault="00275828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75828" w:rsidRDefault="00275828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75828" w:rsidRDefault="00275828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75828" w:rsidRDefault="00275828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195D35" w:rsidRDefault="00195D35" w:rsidP="00275828">
      <w:pPr>
        <w:spacing w:after="0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7A306C" w:rsidRPr="007A306C" w:rsidRDefault="007A306C" w:rsidP="007A306C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6"/>
          <w:szCs w:val="26"/>
        </w:rPr>
      </w:pPr>
      <w:r w:rsidRPr="007A306C">
        <w:rPr>
          <w:rFonts w:ascii="PT Astra Serif" w:hAnsi="PT Astra Serif" w:cs="Arial"/>
          <w:sz w:val="26"/>
          <w:szCs w:val="26"/>
        </w:rPr>
        <w:lastRenderedPageBreak/>
        <w:t xml:space="preserve">Приложение </w:t>
      </w:r>
    </w:p>
    <w:p w:rsidR="007A306C" w:rsidRPr="007A306C" w:rsidRDefault="007A306C" w:rsidP="007A306C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6"/>
          <w:szCs w:val="26"/>
        </w:rPr>
      </w:pPr>
      <w:r w:rsidRPr="007A306C">
        <w:rPr>
          <w:rFonts w:ascii="PT Astra Serif" w:hAnsi="PT Astra Serif" w:cs="Arial"/>
          <w:sz w:val="26"/>
          <w:szCs w:val="26"/>
        </w:rPr>
        <w:t xml:space="preserve">к решению Думы муниципального образования </w:t>
      </w:r>
      <w:bookmarkStart w:id="0" w:name="_GoBack"/>
      <w:bookmarkEnd w:id="0"/>
      <w:r w:rsidRPr="007A306C">
        <w:rPr>
          <w:rFonts w:ascii="PT Astra Serif" w:hAnsi="PT Astra Serif" w:cs="Arial"/>
          <w:sz w:val="26"/>
          <w:szCs w:val="26"/>
        </w:rPr>
        <w:t xml:space="preserve">поселок Боровский </w:t>
      </w:r>
    </w:p>
    <w:p w:rsidR="007A306C" w:rsidRPr="007A306C" w:rsidRDefault="007A306C" w:rsidP="007A306C">
      <w:pPr>
        <w:spacing w:after="0" w:line="240" w:lineRule="auto"/>
        <w:ind w:left="5669" w:firstLine="709"/>
        <w:contextualSpacing/>
        <w:jc w:val="right"/>
        <w:rPr>
          <w:rFonts w:ascii="PT Astra Serif" w:hAnsi="PT Astra Serif" w:cs="Arial"/>
          <w:sz w:val="26"/>
          <w:szCs w:val="26"/>
        </w:rPr>
      </w:pPr>
      <w:r w:rsidRPr="007A306C">
        <w:rPr>
          <w:rFonts w:ascii="PT Astra Serif" w:hAnsi="PT Astra Serif" w:cs="Arial"/>
          <w:sz w:val="26"/>
          <w:szCs w:val="26"/>
        </w:rPr>
        <w:t>от 29.06.2023 № 35</w:t>
      </w:r>
      <w:r w:rsidR="00D02F37">
        <w:rPr>
          <w:rFonts w:ascii="PT Astra Serif" w:hAnsi="PT Astra Serif" w:cs="Arial"/>
          <w:sz w:val="26"/>
          <w:szCs w:val="26"/>
        </w:rPr>
        <w:t>3</w:t>
      </w:r>
    </w:p>
    <w:p w:rsidR="007A306C" w:rsidRPr="007A306C" w:rsidRDefault="007A306C" w:rsidP="00275828">
      <w:pPr>
        <w:spacing w:after="0"/>
        <w:jc w:val="center"/>
        <w:rPr>
          <w:rFonts w:ascii="PT Astra Serif" w:hAnsi="PT Astra Serif" w:cs="Arial"/>
          <w:sz w:val="26"/>
          <w:szCs w:val="26"/>
          <w:lang w:eastAsia="ar-SA"/>
        </w:rPr>
      </w:pPr>
    </w:p>
    <w:p w:rsidR="007A306C" w:rsidRPr="007A306C" w:rsidRDefault="00195D35" w:rsidP="007A306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306C">
        <w:rPr>
          <w:rFonts w:ascii="PT Astra Serif" w:hAnsi="PT Astra Serif"/>
          <w:sz w:val="28"/>
          <w:szCs w:val="28"/>
        </w:rPr>
        <w:t xml:space="preserve">Отчёт </w:t>
      </w:r>
    </w:p>
    <w:p w:rsidR="007A306C" w:rsidRPr="007A306C" w:rsidRDefault="00195D35" w:rsidP="007A306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306C">
        <w:rPr>
          <w:rFonts w:ascii="PT Astra Serif" w:hAnsi="PT Astra Serif"/>
          <w:sz w:val="28"/>
          <w:szCs w:val="28"/>
        </w:rPr>
        <w:t xml:space="preserve">о деятельности МАУ ДО </w:t>
      </w:r>
      <w:proofErr w:type="spellStart"/>
      <w:r w:rsidRPr="007A306C">
        <w:rPr>
          <w:rFonts w:ascii="PT Astra Serif" w:hAnsi="PT Astra Serif"/>
          <w:sz w:val="28"/>
          <w:szCs w:val="28"/>
        </w:rPr>
        <w:t>Боровская</w:t>
      </w:r>
      <w:proofErr w:type="spellEnd"/>
      <w:r w:rsidRPr="007A306C">
        <w:rPr>
          <w:rFonts w:ascii="PT Astra Serif" w:hAnsi="PT Astra Serif"/>
          <w:sz w:val="28"/>
          <w:szCs w:val="28"/>
        </w:rPr>
        <w:t xml:space="preserve"> ДШИ «Фантазия» </w:t>
      </w:r>
    </w:p>
    <w:p w:rsidR="00DE6F5C" w:rsidRPr="007A306C" w:rsidRDefault="00195D35" w:rsidP="007A306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306C">
        <w:rPr>
          <w:rFonts w:ascii="PT Astra Serif" w:hAnsi="PT Astra Serif"/>
          <w:sz w:val="28"/>
          <w:szCs w:val="28"/>
        </w:rPr>
        <w:t xml:space="preserve">за 2022-2023 </w:t>
      </w:r>
      <w:proofErr w:type="spellStart"/>
      <w:r w:rsidRPr="007A306C">
        <w:rPr>
          <w:rFonts w:ascii="PT Astra Serif" w:hAnsi="PT Astra Serif"/>
          <w:sz w:val="28"/>
          <w:szCs w:val="28"/>
        </w:rPr>
        <w:t>уч.г</w:t>
      </w:r>
      <w:proofErr w:type="spellEnd"/>
      <w:r w:rsidRPr="007A306C">
        <w:rPr>
          <w:rFonts w:ascii="PT Astra Serif" w:hAnsi="PT Astra Serif"/>
          <w:sz w:val="28"/>
          <w:szCs w:val="28"/>
        </w:rPr>
        <w:t>.</w:t>
      </w:r>
    </w:p>
    <w:p w:rsidR="00195D35" w:rsidRPr="007A306C" w:rsidRDefault="00195D35" w:rsidP="0027582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A306C">
        <w:rPr>
          <w:rFonts w:ascii="PT Astra Serif" w:hAnsi="PT Astra Serif"/>
          <w:b/>
          <w:sz w:val="28"/>
          <w:szCs w:val="28"/>
        </w:rPr>
        <w:t>Характеристика педагогического состава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0"/>
        <w:gridCol w:w="2559"/>
        <w:gridCol w:w="2559"/>
        <w:gridCol w:w="1866"/>
      </w:tblGrid>
      <w:tr w:rsidR="00195D35" w:rsidRPr="00D02F37" w:rsidTr="00195D35">
        <w:trPr>
          <w:trHeight w:val="933"/>
        </w:trPr>
        <w:tc>
          <w:tcPr>
            <w:tcW w:w="1456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Общее количество преподавательского состава</w:t>
            </w:r>
          </w:p>
        </w:tc>
        <w:tc>
          <w:tcPr>
            <w:tcW w:w="1298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1298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947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Без категории</w:t>
            </w:r>
          </w:p>
        </w:tc>
      </w:tr>
      <w:tr w:rsidR="00195D35" w:rsidRPr="00D02F37" w:rsidTr="00195D35">
        <w:trPr>
          <w:trHeight w:val="520"/>
        </w:trPr>
        <w:tc>
          <w:tcPr>
            <w:tcW w:w="1456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37 человек</w:t>
            </w:r>
          </w:p>
        </w:tc>
        <w:tc>
          <w:tcPr>
            <w:tcW w:w="1298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18 чел.</w:t>
            </w:r>
          </w:p>
        </w:tc>
        <w:tc>
          <w:tcPr>
            <w:tcW w:w="1298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8 чел.</w:t>
            </w:r>
          </w:p>
        </w:tc>
        <w:tc>
          <w:tcPr>
            <w:tcW w:w="947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11 чел.</w:t>
            </w:r>
          </w:p>
        </w:tc>
      </w:tr>
      <w:tr w:rsidR="00195D35" w:rsidRPr="00D02F37" w:rsidTr="00195D35">
        <w:trPr>
          <w:trHeight w:val="549"/>
        </w:trPr>
        <w:tc>
          <w:tcPr>
            <w:tcW w:w="145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48,6%</w:t>
            </w:r>
          </w:p>
        </w:tc>
        <w:tc>
          <w:tcPr>
            <w:tcW w:w="12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21,6%</w:t>
            </w:r>
          </w:p>
        </w:tc>
        <w:tc>
          <w:tcPr>
            <w:tcW w:w="9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95D35" w:rsidRPr="00D02F37" w:rsidRDefault="00195D35" w:rsidP="00275828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29,7%</w:t>
            </w:r>
          </w:p>
        </w:tc>
      </w:tr>
    </w:tbl>
    <w:p w:rsidR="00195D35" w:rsidRPr="007A306C" w:rsidRDefault="00195D35" w:rsidP="00275828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95D35" w:rsidRPr="007A306C" w:rsidRDefault="00195D35" w:rsidP="0027582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A306C">
        <w:rPr>
          <w:rFonts w:ascii="PT Astra Serif" w:hAnsi="PT Astra Serif"/>
          <w:b/>
          <w:bCs/>
          <w:sz w:val="28"/>
          <w:szCs w:val="28"/>
        </w:rPr>
        <w:t>Образовательные программы, реализуемые ДШИ  в 2022-2023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63"/>
        <w:gridCol w:w="2044"/>
        <w:gridCol w:w="2141"/>
        <w:gridCol w:w="2978"/>
      </w:tblGrid>
      <w:tr w:rsidR="00195D35" w:rsidRPr="007A306C" w:rsidTr="007A306C">
        <w:trPr>
          <w:trHeight w:val="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Вид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программ</w:t>
            </w:r>
          </w:p>
        </w:tc>
        <w:tc>
          <w:tcPr>
            <w:tcW w:w="2141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8" w:type="dxa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%  от  общего числа </w:t>
            </w:r>
            <w:proofErr w:type="gram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 МЗ</w:t>
            </w:r>
          </w:p>
        </w:tc>
      </w:tr>
      <w:tr w:rsidR="00195D35" w:rsidRPr="007A306C" w:rsidTr="007A306C">
        <w:trPr>
          <w:trHeight w:val="20"/>
        </w:trPr>
        <w:tc>
          <w:tcPr>
            <w:tcW w:w="0" w:type="auto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ДПП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1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309 (2)</w:t>
            </w:r>
          </w:p>
        </w:tc>
        <w:tc>
          <w:tcPr>
            <w:tcW w:w="297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55,1%</w:t>
            </w:r>
          </w:p>
        </w:tc>
      </w:tr>
      <w:tr w:rsidR="00195D35" w:rsidRPr="007A306C" w:rsidTr="007A306C">
        <w:trPr>
          <w:trHeight w:val="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ОРП</w:t>
            </w:r>
          </w:p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(</w:t>
            </w:r>
            <w:proofErr w:type="spell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пл</w:t>
            </w:r>
            <w:proofErr w:type="gram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.у</w:t>
            </w:r>
            <w:proofErr w:type="gramEnd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с+РЭР</w:t>
            </w:r>
            <w:proofErr w:type="spellEnd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21</w:t>
            </w:r>
          </w:p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251</w:t>
            </w:r>
          </w:p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44,9%</w:t>
            </w:r>
          </w:p>
        </w:tc>
      </w:tr>
      <w:tr w:rsidR="00195D35" w:rsidRPr="007A306C" w:rsidTr="007A306C">
        <w:trPr>
          <w:trHeight w:val="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Краткосрочная</w:t>
            </w:r>
            <w:proofErr w:type="gramEnd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8 часов (ноябрь)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</w:tr>
      <w:tr w:rsidR="00195D35" w:rsidRPr="007A306C" w:rsidTr="007A306C">
        <w:trPr>
          <w:trHeight w:val="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Краткосрочные</w:t>
            </w:r>
            <w:proofErr w:type="gramEnd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8 часов (май)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</w:tr>
      <w:tr w:rsidR="00195D35" w:rsidRPr="007A306C" w:rsidTr="007A306C">
        <w:trPr>
          <w:trHeight w:val="2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1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1062</w:t>
            </w:r>
          </w:p>
        </w:tc>
        <w:tc>
          <w:tcPr>
            <w:tcW w:w="29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7A306C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95D35" w:rsidRPr="007A306C" w:rsidRDefault="00195D35" w:rsidP="00275828">
      <w:pPr>
        <w:spacing w:after="0"/>
        <w:rPr>
          <w:rFonts w:ascii="PT Astra Serif" w:hAnsi="PT Astra Serif"/>
          <w:sz w:val="28"/>
          <w:szCs w:val="28"/>
        </w:rPr>
      </w:pPr>
    </w:p>
    <w:p w:rsidR="00195D35" w:rsidRPr="007A306C" w:rsidRDefault="007A306C" w:rsidP="00275828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A306C">
        <w:rPr>
          <w:rFonts w:ascii="PT Astra Serif" w:hAnsi="PT Astra Serif"/>
          <w:b/>
          <w:bCs/>
          <w:sz w:val="28"/>
          <w:szCs w:val="28"/>
        </w:rPr>
        <w:t xml:space="preserve">Мониторинг численности </w:t>
      </w:r>
      <w:proofErr w:type="gramStart"/>
      <w:r w:rsidRPr="007A306C">
        <w:rPr>
          <w:rFonts w:ascii="PT Astra Serif" w:hAnsi="PT Astra Serif"/>
          <w:b/>
          <w:bCs/>
          <w:sz w:val="28"/>
          <w:szCs w:val="28"/>
        </w:rPr>
        <w:t>обучающихся</w:t>
      </w:r>
      <w:proofErr w:type="gramEnd"/>
      <w:r w:rsidRPr="007A306C">
        <w:rPr>
          <w:rFonts w:ascii="PT Astra Serif" w:hAnsi="PT Astra Serif"/>
          <w:b/>
          <w:bCs/>
          <w:sz w:val="28"/>
          <w:szCs w:val="28"/>
        </w:rPr>
        <w:t xml:space="preserve"> по </w:t>
      </w:r>
      <w:proofErr w:type="spellStart"/>
      <w:r w:rsidRPr="007A306C">
        <w:rPr>
          <w:rFonts w:ascii="PT Astra Serif" w:hAnsi="PT Astra Serif"/>
          <w:b/>
          <w:bCs/>
          <w:sz w:val="28"/>
          <w:szCs w:val="28"/>
        </w:rPr>
        <w:t>дпп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04"/>
        <w:gridCol w:w="1157"/>
        <w:gridCol w:w="1342"/>
        <w:gridCol w:w="1257"/>
        <w:gridCol w:w="1582"/>
        <w:gridCol w:w="1284"/>
      </w:tblGrid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 ДПП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2022-2023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ДПП «Живопись»</w:t>
            </w:r>
          </w:p>
        </w:tc>
        <w:tc>
          <w:tcPr>
            <w:tcW w:w="583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676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633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797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647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205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ДПП «Декоративно-прикладное творчество»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ДПП «Струнные инструменты»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14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ДПП «Фортепиано»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20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ДПП «Народные инструменты»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ДПП «Музыкальный фольклор»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ДПП «Духовые и ударные инструменты»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ДПП «Хореографическое творчество»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34</w:t>
            </w:r>
          </w:p>
        </w:tc>
      </w:tr>
      <w:tr w:rsidR="00195D35" w:rsidRPr="00D02F37" w:rsidTr="00843815">
        <w:trPr>
          <w:trHeight w:val="20"/>
        </w:trPr>
        <w:tc>
          <w:tcPr>
            <w:tcW w:w="16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276</w:t>
            </w:r>
          </w:p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273</w:t>
            </w:r>
          </w:p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48.7%</w:t>
            </w:r>
          </w:p>
        </w:tc>
        <w:tc>
          <w:tcPr>
            <w:tcW w:w="6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287</w:t>
            </w:r>
          </w:p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51,2%</w:t>
            </w:r>
          </w:p>
        </w:tc>
        <w:tc>
          <w:tcPr>
            <w:tcW w:w="7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298</w:t>
            </w:r>
          </w:p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6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311</w:t>
            </w:r>
          </w:p>
          <w:p w:rsidR="00195D35" w:rsidRPr="00D02F37" w:rsidRDefault="00195D35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55,1%</w:t>
            </w:r>
          </w:p>
        </w:tc>
      </w:tr>
    </w:tbl>
    <w:p w:rsidR="00195D35" w:rsidRPr="007A306C" w:rsidRDefault="00195D35" w:rsidP="00275828">
      <w:pPr>
        <w:spacing w:after="0"/>
        <w:rPr>
          <w:rFonts w:ascii="PT Astra Serif" w:hAnsi="PT Astra Serif"/>
          <w:sz w:val="28"/>
          <w:szCs w:val="28"/>
        </w:rPr>
      </w:pPr>
    </w:p>
    <w:p w:rsidR="00275828" w:rsidRPr="007A306C" w:rsidRDefault="007A306C" w:rsidP="00843815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</w:t>
      </w:r>
      <w:r w:rsidRPr="007A306C">
        <w:rPr>
          <w:rFonts w:ascii="PT Astra Serif" w:hAnsi="PT Astra Serif"/>
          <w:b/>
          <w:bCs/>
          <w:sz w:val="28"/>
          <w:szCs w:val="28"/>
        </w:rPr>
        <w:t xml:space="preserve">охранность контингента </w:t>
      </w:r>
      <w:proofErr w:type="spellStart"/>
      <w:r w:rsidRPr="007A306C">
        <w:rPr>
          <w:rFonts w:ascii="PT Astra Serif" w:hAnsi="PT Astra Serif"/>
          <w:b/>
          <w:bCs/>
          <w:sz w:val="28"/>
          <w:szCs w:val="28"/>
        </w:rPr>
        <w:t>дши</w:t>
      </w:r>
      <w:proofErr w:type="spellEnd"/>
      <w:r w:rsidRPr="007A306C">
        <w:rPr>
          <w:rFonts w:ascii="PT Astra Serif" w:hAnsi="PT Astra Serif"/>
          <w:b/>
          <w:bCs/>
          <w:sz w:val="28"/>
          <w:szCs w:val="28"/>
        </w:rPr>
        <w:t xml:space="preserve"> за три года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61"/>
        <w:gridCol w:w="2660"/>
        <w:gridCol w:w="2660"/>
        <w:gridCol w:w="1945"/>
      </w:tblGrid>
      <w:tr w:rsidR="00275828" w:rsidRPr="007A306C" w:rsidTr="00843815">
        <w:trPr>
          <w:trHeight w:val="20"/>
        </w:trPr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980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Сохранность </w:t>
            </w:r>
          </w:p>
        </w:tc>
      </w:tr>
      <w:tr w:rsidR="00275828" w:rsidRPr="007A306C" w:rsidTr="00843815">
        <w:trPr>
          <w:trHeight w:val="20"/>
        </w:trPr>
        <w:tc>
          <w:tcPr>
            <w:tcW w:w="1340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340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564/28</w:t>
            </w:r>
          </w:p>
        </w:tc>
        <w:tc>
          <w:tcPr>
            <w:tcW w:w="1340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534/17</w:t>
            </w:r>
          </w:p>
        </w:tc>
        <w:tc>
          <w:tcPr>
            <w:tcW w:w="980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93%</w:t>
            </w:r>
          </w:p>
        </w:tc>
      </w:tr>
      <w:tr w:rsidR="00275828" w:rsidRPr="007A306C" w:rsidTr="00843815">
        <w:trPr>
          <w:trHeight w:val="20"/>
        </w:trPr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570/3</w:t>
            </w:r>
          </w:p>
        </w:tc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550/34</w:t>
            </w:r>
          </w:p>
        </w:tc>
        <w:tc>
          <w:tcPr>
            <w:tcW w:w="9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96,8%</w:t>
            </w:r>
          </w:p>
        </w:tc>
      </w:tr>
      <w:tr w:rsidR="00275828" w:rsidRPr="007A306C" w:rsidTr="00843815">
        <w:trPr>
          <w:trHeight w:val="20"/>
        </w:trPr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610/50</w:t>
            </w:r>
          </w:p>
        </w:tc>
        <w:tc>
          <w:tcPr>
            <w:tcW w:w="13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568/32</w:t>
            </w:r>
          </w:p>
        </w:tc>
        <w:tc>
          <w:tcPr>
            <w:tcW w:w="98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88,1%</w:t>
            </w:r>
          </w:p>
        </w:tc>
      </w:tr>
    </w:tbl>
    <w:p w:rsidR="00195D35" w:rsidRPr="007A306C" w:rsidRDefault="00195D35" w:rsidP="00275828">
      <w:pPr>
        <w:spacing w:after="0"/>
        <w:rPr>
          <w:rFonts w:ascii="PT Astra Serif" w:hAnsi="PT Astra Serif"/>
          <w:sz w:val="28"/>
          <w:szCs w:val="28"/>
        </w:rPr>
      </w:pPr>
    </w:p>
    <w:p w:rsidR="00D02F37" w:rsidRDefault="00D02F37" w:rsidP="0084381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Pr="007A306C">
        <w:rPr>
          <w:rFonts w:ascii="PT Astra Serif" w:hAnsi="PT Astra Serif"/>
          <w:b/>
          <w:bCs/>
          <w:sz w:val="28"/>
          <w:szCs w:val="28"/>
        </w:rPr>
        <w:t xml:space="preserve">ониторинг основных показателей образовательной деятельности </w:t>
      </w:r>
    </w:p>
    <w:p w:rsidR="00275828" w:rsidRPr="007A306C" w:rsidRDefault="00D02F37" w:rsidP="0084381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7A306C">
        <w:rPr>
          <w:rFonts w:ascii="PT Astra Serif" w:hAnsi="PT Astra Serif"/>
          <w:b/>
          <w:bCs/>
          <w:sz w:val="28"/>
          <w:szCs w:val="28"/>
        </w:rPr>
        <w:t>за три года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0"/>
        <w:gridCol w:w="2344"/>
        <w:gridCol w:w="2617"/>
        <w:gridCol w:w="2481"/>
      </w:tblGrid>
      <w:tr w:rsidR="00275828" w:rsidRPr="007A306C" w:rsidTr="00843815">
        <w:trPr>
          <w:trHeight w:val="20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81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2022-2023</w:t>
            </w:r>
          </w:p>
        </w:tc>
      </w:tr>
      <w:tr w:rsidR="00275828" w:rsidRPr="007A306C" w:rsidTr="00843815">
        <w:trPr>
          <w:trHeight w:val="20"/>
        </w:trPr>
        <w:tc>
          <w:tcPr>
            <w:tcW w:w="1250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181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319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96,8</w:t>
            </w:r>
          </w:p>
        </w:tc>
        <w:tc>
          <w:tcPr>
            <w:tcW w:w="1250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88,1</w:t>
            </w:r>
          </w:p>
        </w:tc>
      </w:tr>
      <w:tr w:rsidR="00275828" w:rsidRPr="007A306C" w:rsidTr="00843815">
        <w:trPr>
          <w:trHeight w:val="20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Общая успеваемость</w:t>
            </w:r>
          </w:p>
        </w:tc>
        <w:tc>
          <w:tcPr>
            <w:tcW w:w="11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99,5</w:t>
            </w:r>
          </w:p>
        </w:tc>
      </w:tr>
      <w:tr w:rsidR="00275828" w:rsidRPr="007A306C" w:rsidTr="00843815">
        <w:trPr>
          <w:trHeight w:val="20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11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90,8</w:t>
            </w:r>
          </w:p>
        </w:tc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93,3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97,5</w:t>
            </w:r>
          </w:p>
        </w:tc>
      </w:tr>
    </w:tbl>
    <w:p w:rsidR="00275828" w:rsidRPr="007A306C" w:rsidRDefault="00275828" w:rsidP="00275828">
      <w:pPr>
        <w:spacing w:after="0"/>
        <w:rPr>
          <w:rFonts w:ascii="PT Astra Serif" w:hAnsi="PT Astra Serif"/>
          <w:sz w:val="28"/>
          <w:szCs w:val="28"/>
        </w:rPr>
      </w:pPr>
    </w:p>
    <w:p w:rsidR="00275828" w:rsidRPr="007A306C" w:rsidRDefault="00D02F37" w:rsidP="00D02F37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7A306C">
        <w:rPr>
          <w:rFonts w:ascii="PT Astra Serif" w:hAnsi="PT Astra Serif"/>
          <w:sz w:val="28"/>
          <w:szCs w:val="28"/>
        </w:rPr>
        <w:t>езультаты культурно-просветительской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6"/>
        <w:gridCol w:w="5952"/>
        <w:gridCol w:w="3236"/>
      </w:tblGrid>
      <w:tr w:rsidR="00275828" w:rsidRPr="00D02F37" w:rsidTr="00275828">
        <w:trPr>
          <w:trHeight w:val="543"/>
        </w:trPr>
        <w:tc>
          <w:tcPr>
            <w:tcW w:w="338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gramStart"/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020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Виды концертно – досуговой деятельности</w:t>
            </w:r>
          </w:p>
        </w:tc>
        <w:tc>
          <w:tcPr>
            <w:tcW w:w="1642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мероприятий</w:t>
            </w:r>
          </w:p>
        </w:tc>
      </w:tr>
      <w:tr w:rsidR="00275828" w:rsidRPr="00D02F37" w:rsidTr="00275828">
        <w:trPr>
          <w:trHeight w:val="307"/>
        </w:trPr>
        <w:tc>
          <w:tcPr>
            <w:tcW w:w="338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20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Районные мероприятия</w:t>
            </w:r>
          </w:p>
        </w:tc>
        <w:tc>
          <w:tcPr>
            <w:tcW w:w="1642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275828" w:rsidRPr="00D02F37" w:rsidTr="00275828">
        <w:trPr>
          <w:trHeight w:val="402"/>
        </w:trPr>
        <w:tc>
          <w:tcPr>
            <w:tcW w:w="3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2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6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275828" w:rsidRPr="00D02F37" w:rsidTr="00275828">
        <w:trPr>
          <w:trHeight w:val="252"/>
        </w:trPr>
        <w:tc>
          <w:tcPr>
            <w:tcW w:w="3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2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Концерты</w:t>
            </w:r>
          </w:p>
        </w:tc>
        <w:tc>
          <w:tcPr>
            <w:tcW w:w="16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</w:tr>
      <w:tr w:rsidR="00275828" w:rsidRPr="00D02F37" w:rsidTr="00275828">
        <w:trPr>
          <w:trHeight w:val="357"/>
        </w:trPr>
        <w:tc>
          <w:tcPr>
            <w:tcW w:w="3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2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Выставки, мастер-классы, конференции.</w:t>
            </w:r>
          </w:p>
        </w:tc>
        <w:tc>
          <w:tcPr>
            <w:tcW w:w="16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</w:tr>
      <w:tr w:rsidR="00275828" w:rsidRPr="00D02F37" w:rsidTr="00275828">
        <w:trPr>
          <w:trHeight w:val="532"/>
        </w:trPr>
        <w:tc>
          <w:tcPr>
            <w:tcW w:w="3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2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Участие в концертных программах выставках, мастер-классах.</w:t>
            </w:r>
          </w:p>
        </w:tc>
        <w:tc>
          <w:tcPr>
            <w:tcW w:w="16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</w:tr>
      <w:tr w:rsidR="00275828" w:rsidRPr="00D02F37" w:rsidTr="00275828">
        <w:trPr>
          <w:trHeight w:val="328"/>
        </w:trPr>
        <w:tc>
          <w:tcPr>
            <w:tcW w:w="33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52F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2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16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5828" w:rsidRPr="00D02F37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128</w:t>
            </w:r>
          </w:p>
        </w:tc>
      </w:tr>
    </w:tbl>
    <w:p w:rsidR="00275828" w:rsidRPr="007A306C" w:rsidRDefault="00275828" w:rsidP="00275828">
      <w:pPr>
        <w:spacing w:after="0"/>
        <w:rPr>
          <w:rFonts w:ascii="PT Astra Serif" w:hAnsi="PT Astra Serif"/>
          <w:sz w:val="28"/>
          <w:szCs w:val="28"/>
        </w:rPr>
      </w:pPr>
    </w:p>
    <w:p w:rsidR="00D02F37" w:rsidRDefault="00D02F37" w:rsidP="0084381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02F37" w:rsidRDefault="00D02F37" w:rsidP="0084381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02F37" w:rsidRDefault="00D02F37" w:rsidP="0084381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75828" w:rsidRPr="007A306C" w:rsidRDefault="00275828" w:rsidP="0084381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7A306C">
        <w:rPr>
          <w:rFonts w:ascii="PT Astra Serif" w:hAnsi="PT Astra Serif"/>
          <w:b/>
          <w:bCs/>
          <w:sz w:val="28"/>
          <w:szCs w:val="28"/>
        </w:rPr>
        <w:lastRenderedPageBreak/>
        <w:t>ИТОГОВАЯ АТТЕСТАЦИЯ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46"/>
        <w:gridCol w:w="2367"/>
        <w:gridCol w:w="2046"/>
        <w:gridCol w:w="2163"/>
      </w:tblGrid>
      <w:tr w:rsidR="00275828" w:rsidRPr="007A306C" w:rsidTr="00275828">
        <w:trPr>
          <w:trHeight w:val="681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 xml:space="preserve">Отделение, </w:t>
            </w:r>
          </w:p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отдел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Количество выпускников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Общая успеваемость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Качественная успеваемость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3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21</w:t>
            </w:r>
          </w:p>
        </w:tc>
        <w:tc>
          <w:tcPr>
            <w:tcW w:w="1031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3 ДПП</w:t>
            </w:r>
          </w:p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4 ОРП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Струнные инструменты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 ДПП</w:t>
            </w:r>
          </w:p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 ОРП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Ударные инструменты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4 ДПП</w:t>
            </w:r>
          </w:p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 ОРП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7 ОРП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 xml:space="preserve">Фортепиано 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5 ОРП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Сольное пение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75%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Эстрадное пение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80%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Хоровое пение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27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ДПИ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</w:tr>
      <w:tr w:rsidR="00275828" w:rsidRPr="007A306C" w:rsidTr="00843815">
        <w:trPr>
          <w:trHeight w:val="20"/>
        </w:trPr>
        <w:tc>
          <w:tcPr>
            <w:tcW w:w="16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ИТОГО:</w:t>
            </w:r>
          </w:p>
        </w:tc>
        <w:tc>
          <w:tcPr>
            <w:tcW w:w="119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97</w:t>
            </w:r>
          </w:p>
        </w:tc>
        <w:tc>
          <w:tcPr>
            <w:tcW w:w="103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100%</w:t>
            </w:r>
          </w:p>
        </w:tc>
        <w:tc>
          <w:tcPr>
            <w:tcW w:w="1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275828" w:rsidRPr="007A306C" w:rsidRDefault="00275828" w:rsidP="0027582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Cs/>
                <w:sz w:val="24"/>
                <w:szCs w:val="24"/>
              </w:rPr>
              <w:t>95,9%</w:t>
            </w:r>
          </w:p>
        </w:tc>
      </w:tr>
    </w:tbl>
    <w:p w:rsidR="00275828" w:rsidRPr="007A306C" w:rsidRDefault="00275828" w:rsidP="00275828">
      <w:pPr>
        <w:spacing w:after="0"/>
        <w:rPr>
          <w:rFonts w:ascii="PT Astra Serif" w:hAnsi="PT Astra Serif"/>
          <w:sz w:val="28"/>
          <w:szCs w:val="28"/>
        </w:rPr>
      </w:pPr>
    </w:p>
    <w:p w:rsidR="00275828" w:rsidRPr="007A306C" w:rsidRDefault="00275828" w:rsidP="00275828">
      <w:pPr>
        <w:spacing w:after="0"/>
        <w:rPr>
          <w:rFonts w:ascii="PT Astra Serif" w:hAnsi="PT Astra Serif"/>
          <w:sz w:val="28"/>
          <w:szCs w:val="28"/>
        </w:rPr>
      </w:pPr>
      <w:r w:rsidRPr="007A306C">
        <w:rPr>
          <w:rFonts w:ascii="PT Astra Serif" w:hAnsi="PT Astra Serif"/>
          <w:b/>
          <w:bCs/>
          <w:sz w:val="28"/>
          <w:szCs w:val="28"/>
        </w:rPr>
        <w:t>СРЕДНИЙ БАЛЛ  ВЫПУСКНЫХ ЭКЗАМЕНОВ ПО ДПП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07"/>
        <w:gridCol w:w="3119"/>
      </w:tblGrid>
      <w:tr w:rsidR="00275828" w:rsidRPr="00D02F37" w:rsidTr="00744F75">
        <w:trPr>
          <w:trHeight w:val="371"/>
        </w:trPr>
        <w:tc>
          <w:tcPr>
            <w:tcW w:w="3429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71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Оценка </w:t>
            </w:r>
          </w:p>
        </w:tc>
      </w:tr>
      <w:tr w:rsidR="00275828" w:rsidRPr="00D02F37" w:rsidTr="00D02F37">
        <w:trPr>
          <w:trHeight w:val="635"/>
        </w:trPr>
        <w:tc>
          <w:tcPr>
            <w:tcW w:w="3429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 xml:space="preserve">История </w:t>
            </w:r>
            <w:proofErr w:type="gramStart"/>
            <w:r w:rsidRPr="00D02F37">
              <w:rPr>
                <w:rFonts w:ascii="PT Astra Serif" w:hAnsi="PT Astra Serif"/>
                <w:sz w:val="24"/>
                <w:szCs w:val="24"/>
              </w:rPr>
              <w:t>ИЗО</w:t>
            </w:r>
            <w:proofErr w:type="gramEnd"/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Композиция станковая</w:t>
            </w:r>
          </w:p>
        </w:tc>
        <w:tc>
          <w:tcPr>
            <w:tcW w:w="1571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4,9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4,9</w:t>
            </w:r>
          </w:p>
        </w:tc>
      </w:tr>
      <w:tr w:rsidR="00275828" w:rsidRPr="00D02F37" w:rsidTr="00D02F37">
        <w:trPr>
          <w:trHeight w:val="836"/>
        </w:trPr>
        <w:tc>
          <w:tcPr>
            <w:tcW w:w="34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Классический танец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Народный танец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5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4,7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4,8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</w:tr>
      <w:tr w:rsidR="00275828" w:rsidRPr="00D02F37" w:rsidTr="00D02F37">
        <w:trPr>
          <w:trHeight w:val="836"/>
        </w:trPr>
        <w:tc>
          <w:tcPr>
            <w:tcW w:w="34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Специальность (скрипка, народные инструменты, фортепиано)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Сольфеджио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Муз</w:t>
            </w:r>
            <w:proofErr w:type="gramStart"/>
            <w:r w:rsidRPr="00D02F37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D02F3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D02F37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  <w:r w:rsidRPr="00D02F37">
              <w:rPr>
                <w:rFonts w:ascii="PT Astra Serif" w:hAnsi="PT Astra Serif"/>
                <w:sz w:val="24"/>
                <w:szCs w:val="24"/>
              </w:rPr>
              <w:t>итература</w:t>
            </w:r>
          </w:p>
        </w:tc>
        <w:tc>
          <w:tcPr>
            <w:tcW w:w="15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4,6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4,5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</w:tr>
      <w:tr w:rsidR="00275828" w:rsidRPr="00D02F37" w:rsidTr="00744F75">
        <w:trPr>
          <w:trHeight w:val="976"/>
        </w:trPr>
        <w:tc>
          <w:tcPr>
            <w:tcW w:w="34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Специальность ОРП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Сольфеджио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Музыкальная литература</w:t>
            </w:r>
          </w:p>
        </w:tc>
        <w:tc>
          <w:tcPr>
            <w:tcW w:w="157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4,6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4,2</w:t>
            </w:r>
          </w:p>
          <w:p w:rsidR="00275828" w:rsidRPr="00D02F37" w:rsidRDefault="00275828" w:rsidP="0074702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</w:tr>
    </w:tbl>
    <w:p w:rsidR="00275828" w:rsidRPr="007A306C" w:rsidRDefault="00275828" w:rsidP="00275828">
      <w:pPr>
        <w:spacing w:after="0"/>
        <w:rPr>
          <w:rFonts w:ascii="PT Astra Serif" w:hAnsi="PT Astra Serif"/>
          <w:sz w:val="28"/>
          <w:szCs w:val="28"/>
        </w:rPr>
      </w:pPr>
    </w:p>
    <w:p w:rsidR="0074702A" w:rsidRPr="007A306C" w:rsidRDefault="007A306C" w:rsidP="00843815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</w:t>
      </w:r>
      <w:r w:rsidRPr="007A306C">
        <w:rPr>
          <w:rFonts w:ascii="PT Astra Serif" w:hAnsi="PT Astra Serif"/>
          <w:b/>
          <w:bCs/>
          <w:sz w:val="28"/>
          <w:szCs w:val="28"/>
        </w:rPr>
        <w:t>тоги приемной компании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2367"/>
        <w:gridCol w:w="1277"/>
        <w:gridCol w:w="1558"/>
        <w:gridCol w:w="1842"/>
        <w:gridCol w:w="866"/>
        <w:gridCol w:w="1404"/>
      </w:tblGrid>
      <w:tr w:rsidR="0074702A" w:rsidRPr="007A306C" w:rsidTr="00744F75">
        <w:trPr>
          <w:trHeight w:val="20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7A306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A306C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Отделение, отдел</w:t>
            </w:r>
          </w:p>
        </w:tc>
        <w:tc>
          <w:tcPr>
            <w:tcW w:w="3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Новый набор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На 01.06.2023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Количество мест приема</w:t>
            </w:r>
          </w:p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ДПП/ОРП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Принято</w:t>
            </w:r>
          </w:p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бюджет/</w:t>
            </w:r>
            <w:proofErr w:type="spellStart"/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Всего дете</w:t>
            </w: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Доп.</w:t>
            </w:r>
          </w:p>
          <w:p w:rsidR="0074702A" w:rsidRPr="007A306C" w:rsidRDefault="0074702A" w:rsidP="00744F75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набор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Отделение хореографии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4/10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13/4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69/4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4 ДПП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ОНИ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5/6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8/0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1 ДПП/</w:t>
            </w:r>
          </w:p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2 ОРП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Отдел сольного пения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 xml:space="preserve">Отдел фортепиано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5/6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9/6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36/6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Отдел хорового пения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10/0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0/0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10 ДПП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 xml:space="preserve">Отделение </w:t>
            </w:r>
            <w:proofErr w:type="gramStart"/>
            <w:r w:rsidRPr="007A306C">
              <w:rPr>
                <w:rFonts w:ascii="PT Astra Serif" w:hAnsi="PT Astra Serif"/>
                <w:sz w:val="24"/>
                <w:szCs w:val="24"/>
              </w:rPr>
              <w:t>ИЗО</w:t>
            </w:r>
            <w:proofErr w:type="gramEnd"/>
          </w:p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 xml:space="preserve">ДПИ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43/31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50/12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278/12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4 ДПИ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proofErr w:type="spellStart"/>
            <w:r w:rsidRPr="007A306C">
              <w:rPr>
                <w:rFonts w:ascii="PT Astra Serif" w:hAnsi="PT Astra Serif"/>
                <w:sz w:val="24"/>
                <w:szCs w:val="24"/>
              </w:rPr>
              <w:t>эстрадно</w:t>
            </w:r>
            <w:proofErr w:type="spellEnd"/>
            <w:r w:rsidRPr="007A306C">
              <w:rPr>
                <w:rFonts w:ascii="PT Astra Serif" w:hAnsi="PT Astra Serif"/>
                <w:sz w:val="24"/>
                <w:szCs w:val="24"/>
              </w:rPr>
              <w:t>-джазового пения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9/3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40/3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Театральное искусство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3 ОРП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 xml:space="preserve">Струнный  отдел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0/5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4 ОРП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Ударные инструменты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2/4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4/3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11/3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1 ДПП/</w:t>
            </w:r>
          </w:p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1 ОРП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Народное пение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0/2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13/2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4702A" w:rsidRPr="007A306C" w:rsidTr="00744F75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7A306C">
              <w:rPr>
                <w:rFonts w:ascii="PT Astra Serif" w:hAnsi="PT Astra Serif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2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702A" w:rsidRPr="007A306C" w:rsidRDefault="0074702A" w:rsidP="0074702A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4702A" w:rsidRPr="007A306C" w:rsidRDefault="0074702A" w:rsidP="00275828">
      <w:pPr>
        <w:spacing w:after="0"/>
        <w:rPr>
          <w:rFonts w:ascii="PT Astra Serif" w:hAnsi="PT Astra Serif"/>
          <w:sz w:val="28"/>
          <w:szCs w:val="28"/>
        </w:rPr>
      </w:pPr>
    </w:p>
    <w:p w:rsidR="007A306C" w:rsidRDefault="007A306C" w:rsidP="007A306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 w:rsidRPr="007A306C">
        <w:rPr>
          <w:rFonts w:ascii="PT Astra Serif" w:hAnsi="PT Astra Serif"/>
          <w:b/>
          <w:bCs/>
          <w:sz w:val="28"/>
          <w:szCs w:val="28"/>
        </w:rPr>
        <w:t xml:space="preserve">рганизация летней занятости несовершеннолетних </w:t>
      </w:r>
    </w:p>
    <w:p w:rsidR="0074702A" w:rsidRPr="007A306C" w:rsidRDefault="007A306C" w:rsidP="007A306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A306C">
        <w:rPr>
          <w:rFonts w:ascii="PT Astra Serif" w:hAnsi="PT Astra Serif"/>
          <w:b/>
          <w:bCs/>
          <w:sz w:val="28"/>
          <w:szCs w:val="28"/>
        </w:rPr>
        <w:t>в летний период 2023г.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"/>
        <w:gridCol w:w="1447"/>
        <w:gridCol w:w="3523"/>
        <w:gridCol w:w="4426"/>
      </w:tblGrid>
      <w:tr w:rsidR="001F7E8F" w:rsidRPr="00D02F37" w:rsidTr="001F7E8F">
        <w:trPr>
          <w:trHeight w:val="835"/>
          <w:jc w:val="center"/>
        </w:trPr>
        <w:tc>
          <w:tcPr>
            <w:tcW w:w="256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3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1778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052F6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F7E8F" w:rsidRPr="00D02F37" w:rsidTr="001F7E8F">
        <w:trPr>
          <w:trHeight w:val="1396"/>
          <w:jc w:val="center"/>
        </w:trPr>
        <w:tc>
          <w:tcPr>
            <w:tcW w:w="256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Июнь 2023</w:t>
            </w:r>
          </w:p>
        </w:tc>
        <w:tc>
          <w:tcPr>
            <w:tcW w:w="1778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E8F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Пленэр</w:t>
            </w:r>
          </w:p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Работа студий вокального искусства, хореографического искусства</w:t>
            </w:r>
          </w:p>
        </w:tc>
        <w:tc>
          <w:tcPr>
            <w:tcW w:w="2233" w:type="pct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E8F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2F37">
              <w:rPr>
                <w:rFonts w:ascii="PT Astra Serif" w:hAnsi="PT Astra Serif"/>
                <w:sz w:val="24"/>
                <w:szCs w:val="24"/>
              </w:rPr>
              <w:t>Головырских</w:t>
            </w:r>
            <w:proofErr w:type="spellEnd"/>
            <w:r w:rsidRPr="00D02F37">
              <w:rPr>
                <w:rFonts w:ascii="PT Astra Serif" w:hAnsi="PT Astra Serif"/>
                <w:sz w:val="24"/>
                <w:szCs w:val="24"/>
              </w:rPr>
              <w:t xml:space="preserve"> А.А., </w:t>
            </w:r>
            <w:proofErr w:type="gramStart"/>
            <w:r w:rsidRPr="00D02F37">
              <w:rPr>
                <w:rFonts w:ascii="PT Astra Serif" w:hAnsi="PT Astra Serif"/>
                <w:sz w:val="24"/>
                <w:szCs w:val="24"/>
              </w:rPr>
              <w:t>Тимкин</w:t>
            </w:r>
            <w:proofErr w:type="gramEnd"/>
            <w:r w:rsidRPr="00D02F37">
              <w:rPr>
                <w:rFonts w:ascii="PT Astra Serif" w:hAnsi="PT Astra Serif"/>
                <w:sz w:val="24"/>
                <w:szCs w:val="24"/>
              </w:rPr>
              <w:t xml:space="preserve"> А.В., Репина Е.Ю.</w:t>
            </w:r>
          </w:p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2F37">
              <w:rPr>
                <w:rFonts w:ascii="PT Astra Serif" w:hAnsi="PT Astra Serif"/>
                <w:sz w:val="24"/>
                <w:szCs w:val="24"/>
              </w:rPr>
              <w:t>Барданова</w:t>
            </w:r>
            <w:proofErr w:type="spellEnd"/>
            <w:r w:rsidRPr="00D02F37">
              <w:rPr>
                <w:rFonts w:ascii="PT Astra Serif" w:hAnsi="PT Astra Serif"/>
                <w:sz w:val="24"/>
                <w:szCs w:val="24"/>
              </w:rPr>
              <w:t xml:space="preserve"> Н.Н., Панов С.В., Малинина А.Н.</w:t>
            </w:r>
          </w:p>
        </w:tc>
      </w:tr>
      <w:tr w:rsidR="001F7E8F" w:rsidRPr="00D02F37" w:rsidTr="001F7E8F">
        <w:trPr>
          <w:trHeight w:val="984"/>
          <w:jc w:val="center"/>
        </w:trPr>
        <w:tc>
          <w:tcPr>
            <w:tcW w:w="25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Июль 2023</w:t>
            </w:r>
          </w:p>
        </w:tc>
        <w:tc>
          <w:tcPr>
            <w:tcW w:w="177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Работа оздоровительного лагеря «Фантазеры»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 xml:space="preserve">Кобелева А.В., </w:t>
            </w:r>
            <w:proofErr w:type="spellStart"/>
            <w:r w:rsidRPr="00D02F37">
              <w:rPr>
                <w:rFonts w:ascii="PT Astra Serif" w:hAnsi="PT Astra Serif"/>
                <w:sz w:val="24"/>
                <w:szCs w:val="24"/>
              </w:rPr>
              <w:t>Берсенева</w:t>
            </w:r>
            <w:proofErr w:type="spellEnd"/>
            <w:r w:rsidRPr="00D02F37">
              <w:rPr>
                <w:rFonts w:ascii="PT Astra Serif" w:hAnsi="PT Astra Serif"/>
                <w:sz w:val="24"/>
                <w:szCs w:val="24"/>
              </w:rPr>
              <w:t xml:space="preserve"> О.Ю., Седельникова К.В., </w:t>
            </w:r>
            <w:proofErr w:type="spellStart"/>
            <w:r w:rsidRPr="00D02F37">
              <w:rPr>
                <w:rFonts w:ascii="PT Astra Serif" w:hAnsi="PT Astra Serif"/>
                <w:sz w:val="24"/>
                <w:szCs w:val="24"/>
              </w:rPr>
              <w:t>Латыпова</w:t>
            </w:r>
            <w:proofErr w:type="spellEnd"/>
            <w:r w:rsidRPr="00D02F37">
              <w:rPr>
                <w:rFonts w:ascii="PT Astra Serif" w:hAnsi="PT Astra Serif"/>
                <w:sz w:val="24"/>
                <w:szCs w:val="24"/>
              </w:rPr>
              <w:t xml:space="preserve"> Д.Р., Полякова А.М.</w:t>
            </w:r>
          </w:p>
        </w:tc>
      </w:tr>
      <w:tr w:rsidR="001F7E8F" w:rsidRPr="007A306C" w:rsidTr="001F7E8F">
        <w:trPr>
          <w:trHeight w:val="972"/>
          <w:jc w:val="center"/>
        </w:trPr>
        <w:tc>
          <w:tcPr>
            <w:tcW w:w="25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14-25 августа 2023</w:t>
            </w:r>
          </w:p>
        </w:tc>
        <w:tc>
          <w:tcPr>
            <w:tcW w:w="177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D02F37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Летняя четверть для первоклассников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D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4F75" w:rsidRPr="007A306C" w:rsidRDefault="001F7E8F" w:rsidP="001F7E8F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  <w:r w:rsidRPr="00D02F37">
              <w:rPr>
                <w:rFonts w:ascii="PT Astra Serif" w:hAnsi="PT Astra Serif"/>
                <w:sz w:val="24"/>
                <w:szCs w:val="24"/>
              </w:rPr>
              <w:t>Баклага С.А., Зайкова Е.П., Петров С.А., Гребнева О.В., Горст И.В., Плесовских В.Н., Малинина А.Н.</w:t>
            </w:r>
          </w:p>
        </w:tc>
      </w:tr>
    </w:tbl>
    <w:p w:rsidR="001F7E8F" w:rsidRPr="00D02F37" w:rsidRDefault="001F7E8F" w:rsidP="00D02F37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lastRenderedPageBreak/>
        <w:t>Конкурсная деятельность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 xml:space="preserve">В этом году прияли участие </w:t>
      </w:r>
      <w:proofErr w:type="gramStart"/>
      <w:r w:rsidRPr="00D02F37">
        <w:rPr>
          <w:rFonts w:ascii="PT Astra Serif" w:hAnsi="PT Astra Serif"/>
          <w:sz w:val="26"/>
          <w:szCs w:val="26"/>
        </w:rPr>
        <w:t>в</w:t>
      </w:r>
      <w:proofErr w:type="gramEnd"/>
      <w:r w:rsidRPr="00D02F37">
        <w:rPr>
          <w:rFonts w:ascii="PT Astra Serif" w:hAnsi="PT Astra Serif"/>
          <w:sz w:val="26"/>
          <w:szCs w:val="26"/>
        </w:rPr>
        <w:t xml:space="preserve"> более 80 </w:t>
      </w:r>
      <w:proofErr w:type="gramStart"/>
      <w:r w:rsidRPr="00D02F37">
        <w:rPr>
          <w:rFonts w:ascii="PT Astra Serif" w:hAnsi="PT Astra Serif"/>
          <w:sz w:val="26"/>
          <w:szCs w:val="26"/>
        </w:rPr>
        <w:t>конкурсов</w:t>
      </w:r>
      <w:proofErr w:type="gramEnd"/>
      <w:r w:rsidRPr="00D02F37">
        <w:rPr>
          <w:rFonts w:ascii="PT Astra Serif" w:hAnsi="PT Astra Serif"/>
          <w:sz w:val="26"/>
          <w:szCs w:val="26"/>
        </w:rPr>
        <w:t xml:space="preserve">, из них значимые конкурсы: 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>- Международный конкурс "</w:t>
      </w:r>
      <w:proofErr w:type="spellStart"/>
      <w:r w:rsidRPr="00D02F37">
        <w:rPr>
          <w:rFonts w:ascii="PT Astra Serif" w:hAnsi="PT Astra Serif"/>
          <w:sz w:val="26"/>
          <w:szCs w:val="26"/>
        </w:rPr>
        <w:t>Димитриевская</w:t>
      </w:r>
      <w:proofErr w:type="spellEnd"/>
      <w:r w:rsidRPr="00D02F3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D02F37">
        <w:rPr>
          <w:rFonts w:ascii="PT Astra Serif" w:hAnsi="PT Astra Serif"/>
          <w:sz w:val="26"/>
          <w:szCs w:val="26"/>
        </w:rPr>
        <w:t>ссубота</w:t>
      </w:r>
      <w:proofErr w:type="spellEnd"/>
      <w:r w:rsidRPr="00D02F37">
        <w:rPr>
          <w:rFonts w:ascii="PT Astra Serif" w:hAnsi="PT Astra Serif"/>
          <w:sz w:val="26"/>
          <w:szCs w:val="26"/>
        </w:rPr>
        <w:t>"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 xml:space="preserve">- Региональная олимпиада </w:t>
      </w:r>
      <w:proofErr w:type="gramStart"/>
      <w:r w:rsidRPr="00D02F37">
        <w:rPr>
          <w:rFonts w:ascii="PT Astra Serif" w:hAnsi="PT Astra Serif"/>
          <w:sz w:val="26"/>
          <w:szCs w:val="26"/>
        </w:rPr>
        <w:t>по</w:t>
      </w:r>
      <w:proofErr w:type="gramEnd"/>
      <w:r w:rsidRPr="00D02F37">
        <w:rPr>
          <w:rFonts w:ascii="PT Astra Serif" w:hAnsi="PT Astra Serif"/>
          <w:sz w:val="26"/>
          <w:szCs w:val="26"/>
        </w:rPr>
        <w:t xml:space="preserve"> ИЗО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 xml:space="preserve">- Международная выставка-конкурс "Рождественская" 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 xml:space="preserve">- Областной конкурс "Дебют", 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>- Областной национальный фестиваль-конкурс "Радуга",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 xml:space="preserve">- Областная олимпиада по музыкально-теоретическим дисциплинам 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 xml:space="preserve">Лауреатами и дипломантами стали более 40 учащихся нашей школы 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>Так же на базе нашей школы проходили такие конкурсы: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D02F37">
        <w:rPr>
          <w:rFonts w:ascii="PT Astra Serif" w:hAnsi="PT Astra Serif"/>
          <w:sz w:val="26"/>
          <w:szCs w:val="26"/>
        </w:rPr>
        <w:t xml:space="preserve">- IV областной вокальный конкурс на приз певца В. П. </w:t>
      </w:r>
      <w:proofErr w:type="spellStart"/>
      <w:r w:rsidRPr="00D02F37">
        <w:rPr>
          <w:rFonts w:ascii="PT Astra Serif" w:hAnsi="PT Astra Serif"/>
          <w:sz w:val="26"/>
          <w:szCs w:val="26"/>
        </w:rPr>
        <w:t>Серебряникова</w:t>
      </w:r>
      <w:proofErr w:type="spellEnd"/>
      <w:r w:rsidRPr="00D02F37">
        <w:rPr>
          <w:rFonts w:ascii="PT Astra Serif" w:hAnsi="PT Astra Serif"/>
          <w:sz w:val="26"/>
          <w:szCs w:val="26"/>
        </w:rPr>
        <w:t xml:space="preserve"> "Волшебная нота" Руководитель конкурса </w:t>
      </w:r>
      <w:proofErr w:type="gramStart"/>
      <w:r w:rsidRPr="00D02F37">
        <w:rPr>
          <w:rFonts w:ascii="PT Astra Serif" w:hAnsi="PT Astra Serif"/>
          <w:sz w:val="26"/>
          <w:szCs w:val="26"/>
        </w:rPr>
        <w:t xml:space="preserve">была </w:t>
      </w:r>
      <w:proofErr w:type="spellStart"/>
      <w:r w:rsidRPr="00D02F37">
        <w:rPr>
          <w:rFonts w:ascii="PT Astra Serif" w:hAnsi="PT Astra Serif"/>
          <w:sz w:val="26"/>
          <w:szCs w:val="26"/>
        </w:rPr>
        <w:t>Барданова</w:t>
      </w:r>
      <w:proofErr w:type="spellEnd"/>
      <w:r w:rsidRPr="00D02F37">
        <w:rPr>
          <w:rFonts w:ascii="PT Astra Serif" w:hAnsi="PT Astra Serif"/>
          <w:sz w:val="26"/>
          <w:szCs w:val="26"/>
        </w:rPr>
        <w:t xml:space="preserve"> Н. Н. участие приняли</w:t>
      </w:r>
      <w:proofErr w:type="gramEnd"/>
      <w:r w:rsidRPr="00D02F37">
        <w:rPr>
          <w:rFonts w:ascii="PT Astra Serif" w:hAnsi="PT Astra Serif"/>
          <w:sz w:val="26"/>
          <w:szCs w:val="26"/>
        </w:rPr>
        <w:t xml:space="preserve"> более 200 учащихся Тюменской области, от школы приняли участие 57 человек почти все стали лауреатами и дипломантами, </w:t>
      </w:r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  <w:proofErr w:type="gramStart"/>
      <w:r w:rsidRPr="00D02F37">
        <w:rPr>
          <w:rFonts w:ascii="PT Astra Serif" w:hAnsi="PT Astra Serif"/>
          <w:sz w:val="26"/>
          <w:szCs w:val="26"/>
        </w:rPr>
        <w:t xml:space="preserve">- VII </w:t>
      </w:r>
      <w:proofErr w:type="spellStart"/>
      <w:r w:rsidRPr="00D02F37">
        <w:rPr>
          <w:rFonts w:ascii="PT Astra Serif" w:hAnsi="PT Astra Serif"/>
          <w:sz w:val="26"/>
          <w:szCs w:val="26"/>
        </w:rPr>
        <w:t>Районая</w:t>
      </w:r>
      <w:proofErr w:type="spellEnd"/>
      <w:r w:rsidRPr="00D02F37">
        <w:rPr>
          <w:rFonts w:ascii="PT Astra Serif" w:hAnsi="PT Astra Serif"/>
          <w:sz w:val="26"/>
          <w:szCs w:val="26"/>
        </w:rPr>
        <w:t xml:space="preserve"> олимпиада по музыкально-теоретическим дисциплинам, Руководителям конкурса являлась Гребнева Ольга Васильевна, участие приняли учащихся ДШИ Тюменского района, от наше школы было 3 команды, которые получили 2 Лауреатских места и одна команда стала дипломантом</w:t>
      </w:r>
      <w:proofErr w:type="gramEnd"/>
    </w:p>
    <w:p w:rsidR="00744F75" w:rsidRPr="00D02F37" w:rsidRDefault="00744F75" w:rsidP="007A306C">
      <w:pPr>
        <w:spacing w:after="0"/>
        <w:jc w:val="both"/>
        <w:rPr>
          <w:rFonts w:ascii="PT Astra Serif" w:hAnsi="PT Astra Serif"/>
          <w:sz w:val="26"/>
          <w:szCs w:val="26"/>
        </w:rPr>
      </w:pPr>
    </w:p>
    <w:sectPr w:rsidR="00744F75" w:rsidRPr="00D02F37" w:rsidSect="006636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C7"/>
    <w:rsid w:val="00195D35"/>
    <w:rsid w:val="001F7E8F"/>
    <w:rsid w:val="00275828"/>
    <w:rsid w:val="00547049"/>
    <w:rsid w:val="006636C7"/>
    <w:rsid w:val="00744F75"/>
    <w:rsid w:val="0074702A"/>
    <w:rsid w:val="007A306C"/>
    <w:rsid w:val="00843815"/>
    <w:rsid w:val="00D02F37"/>
    <w:rsid w:val="00D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C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C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C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6D03-1D14-4F1A-B17C-EAEA32CA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2023-07-04T11:19:00Z</cp:lastPrinted>
  <dcterms:created xsi:type="dcterms:W3CDTF">2023-06-27T03:09:00Z</dcterms:created>
  <dcterms:modified xsi:type="dcterms:W3CDTF">2023-07-04T11:19:00Z</dcterms:modified>
</cp:coreProperties>
</file>