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07" w:rsidRDefault="00D66407" w:rsidP="00F0243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0243A">
        <w:rPr>
          <w:noProof/>
          <w:sz w:val="28"/>
          <w:szCs w:val="28"/>
          <w:lang w:eastAsia="ru-RU"/>
        </w:rPr>
        <w:drawing>
          <wp:inline distT="0" distB="0" distL="0" distR="0" wp14:anchorId="1977FDBF" wp14:editId="2B4E351F">
            <wp:extent cx="569595" cy="6902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3A" w:rsidRPr="00F0243A" w:rsidRDefault="00F0243A" w:rsidP="00F0243A">
      <w:pPr>
        <w:spacing w:after="0" w:line="240" w:lineRule="auto"/>
        <w:jc w:val="center"/>
        <w:rPr>
          <w:b/>
          <w:bCs/>
          <w:sz w:val="12"/>
          <w:szCs w:val="12"/>
        </w:rPr>
      </w:pP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ДУМА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МУНИЦИПАЛЬНОГО ОБРАЗОВАНИЯ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ПОСЕЛОК БОРОВСКИЙ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6407" w:rsidRPr="00F0243A" w:rsidRDefault="00D66407" w:rsidP="00C11B87">
      <w:pPr>
        <w:pStyle w:val="1"/>
        <w:numPr>
          <w:ilvl w:val="0"/>
          <w:numId w:val="2"/>
        </w:numPr>
        <w:ind w:left="0" w:firstLine="0"/>
        <w:rPr>
          <w:b/>
          <w:bCs/>
          <w:szCs w:val="28"/>
        </w:rPr>
      </w:pPr>
      <w:r w:rsidRPr="00F0243A">
        <w:rPr>
          <w:b/>
          <w:bCs/>
          <w:szCs w:val="28"/>
          <w:lang w:val="ru-RU"/>
        </w:rPr>
        <w:t>РЕШЕНИЕ</w:t>
      </w:r>
    </w:p>
    <w:p w:rsidR="00D66407" w:rsidRPr="008A68B3" w:rsidRDefault="00D66407" w:rsidP="00F024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6407" w:rsidRPr="00784390" w:rsidRDefault="00FF2895" w:rsidP="00F0243A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784390">
        <w:rPr>
          <w:rFonts w:ascii="PT Astra Serif" w:hAnsi="PT Astra Serif"/>
          <w:sz w:val="28"/>
          <w:szCs w:val="28"/>
        </w:rPr>
        <w:t>7 февраля 2024</w:t>
      </w:r>
      <w:r w:rsidR="00D66407" w:rsidRPr="00784390">
        <w:rPr>
          <w:rFonts w:ascii="PT Astra Serif" w:hAnsi="PT Astra Serif"/>
          <w:sz w:val="28"/>
          <w:szCs w:val="28"/>
        </w:rPr>
        <w:t xml:space="preserve"> г.                                                                                              №</w:t>
      </w:r>
      <w:r w:rsidR="00C11B87" w:rsidRPr="00784390">
        <w:rPr>
          <w:rFonts w:ascii="PT Astra Serif" w:hAnsi="PT Astra Serif"/>
          <w:sz w:val="28"/>
          <w:szCs w:val="28"/>
        </w:rPr>
        <w:t xml:space="preserve"> </w:t>
      </w:r>
      <w:r w:rsidRPr="00784390">
        <w:rPr>
          <w:rFonts w:ascii="PT Astra Serif" w:hAnsi="PT Astra Serif"/>
          <w:sz w:val="28"/>
          <w:szCs w:val="28"/>
        </w:rPr>
        <w:t>414</w:t>
      </w:r>
    </w:p>
    <w:p w:rsidR="00D66407" w:rsidRPr="00784390" w:rsidRDefault="00D66407" w:rsidP="00D66407">
      <w:pPr>
        <w:spacing w:after="0"/>
        <w:jc w:val="center"/>
        <w:rPr>
          <w:rFonts w:ascii="PT Astra Serif" w:hAnsi="PT Astra Serif"/>
          <w:sz w:val="24"/>
          <w:szCs w:val="24"/>
        </w:rPr>
      </w:pPr>
      <w:proofErr w:type="spellStart"/>
      <w:r w:rsidRPr="00784390">
        <w:rPr>
          <w:rFonts w:ascii="PT Astra Serif" w:hAnsi="PT Astra Serif"/>
          <w:sz w:val="24"/>
          <w:szCs w:val="24"/>
        </w:rPr>
        <w:t>рп</w:t>
      </w:r>
      <w:proofErr w:type="spellEnd"/>
      <w:r w:rsidRPr="00784390">
        <w:rPr>
          <w:rFonts w:ascii="PT Astra Serif" w:hAnsi="PT Astra Serif"/>
          <w:sz w:val="24"/>
          <w:szCs w:val="24"/>
        </w:rPr>
        <w:t>. Боровский</w:t>
      </w:r>
    </w:p>
    <w:p w:rsidR="00D66407" w:rsidRPr="00784390" w:rsidRDefault="00D66407" w:rsidP="00D66407">
      <w:pPr>
        <w:spacing w:after="0"/>
        <w:jc w:val="center"/>
        <w:rPr>
          <w:rFonts w:ascii="PT Astra Serif" w:hAnsi="PT Astra Serif"/>
          <w:sz w:val="24"/>
          <w:szCs w:val="24"/>
        </w:rPr>
      </w:pPr>
      <w:r w:rsidRPr="00784390">
        <w:rPr>
          <w:rFonts w:ascii="PT Astra Serif" w:hAnsi="PT Astra Serif"/>
          <w:sz w:val="24"/>
          <w:szCs w:val="24"/>
        </w:rPr>
        <w:t>Тюменского муниципального района</w:t>
      </w:r>
    </w:p>
    <w:p w:rsidR="00D66407" w:rsidRPr="00784390" w:rsidRDefault="00D66407" w:rsidP="00D6640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50411" w:rsidRPr="00784390" w:rsidRDefault="00A52406" w:rsidP="00F0243A">
      <w:pPr>
        <w:pStyle w:val="1"/>
        <w:ind w:left="0" w:right="3969" w:firstLine="0"/>
        <w:jc w:val="both"/>
        <w:rPr>
          <w:rFonts w:ascii="PT Astra Serif" w:hAnsi="PT Astra Serif" w:cs="Arial"/>
          <w:szCs w:val="28"/>
          <w:lang w:val="ru-RU"/>
        </w:rPr>
      </w:pPr>
      <w:r w:rsidRPr="00784390">
        <w:rPr>
          <w:rFonts w:ascii="PT Astra Serif" w:eastAsia="Calibri" w:hAnsi="PT Astra Serif" w:cs="Arial"/>
          <w:szCs w:val="28"/>
        </w:rPr>
        <w:t xml:space="preserve">Об отчете </w:t>
      </w:r>
      <w:r w:rsidR="00C11B87" w:rsidRPr="00784390">
        <w:rPr>
          <w:rFonts w:ascii="PT Astra Serif" w:eastAsia="Calibri" w:hAnsi="PT Astra Serif" w:cs="Arial"/>
          <w:szCs w:val="28"/>
          <w:lang w:val="ru-RU"/>
        </w:rPr>
        <w:t>Г</w:t>
      </w:r>
      <w:r w:rsidRPr="00784390">
        <w:rPr>
          <w:rFonts w:ascii="PT Astra Serif" w:eastAsia="Calibri" w:hAnsi="PT Astra Serif" w:cs="Arial"/>
          <w:szCs w:val="28"/>
        </w:rPr>
        <w:t>лавы муниципального образования</w:t>
      </w:r>
      <w:r w:rsidR="00F0243A" w:rsidRPr="00784390">
        <w:rPr>
          <w:rFonts w:ascii="PT Astra Serif" w:eastAsia="Calibri" w:hAnsi="PT Astra Serif" w:cs="Arial"/>
          <w:szCs w:val="28"/>
          <w:lang w:val="ru-RU"/>
        </w:rPr>
        <w:t xml:space="preserve"> </w:t>
      </w:r>
      <w:r w:rsidRPr="00784390">
        <w:rPr>
          <w:rFonts w:ascii="PT Astra Serif" w:eastAsia="Calibri" w:hAnsi="PT Astra Serif" w:cs="Arial"/>
          <w:szCs w:val="28"/>
        </w:rPr>
        <w:t>п</w:t>
      </w:r>
      <w:r w:rsidR="00F0243A" w:rsidRPr="00784390">
        <w:rPr>
          <w:rFonts w:ascii="PT Astra Serif" w:eastAsia="Calibri" w:hAnsi="PT Astra Serif" w:cs="Arial"/>
          <w:szCs w:val="28"/>
          <w:lang w:val="ru-RU"/>
        </w:rPr>
        <w:t>оселок</w:t>
      </w:r>
      <w:r w:rsidRPr="00784390">
        <w:rPr>
          <w:rFonts w:ascii="PT Astra Serif" w:eastAsia="Calibri" w:hAnsi="PT Astra Serif" w:cs="Arial"/>
          <w:szCs w:val="28"/>
        </w:rPr>
        <w:t xml:space="preserve"> Боровский о результатах своей деятельности и де</w:t>
      </w:r>
      <w:r w:rsidR="006F5B3D" w:rsidRPr="00784390">
        <w:rPr>
          <w:rFonts w:ascii="PT Astra Serif" w:eastAsia="Calibri" w:hAnsi="PT Astra Serif" w:cs="Arial"/>
          <w:szCs w:val="28"/>
        </w:rPr>
        <w:t>ятельности администрации за 202</w:t>
      </w:r>
      <w:r w:rsidR="00FF2895" w:rsidRPr="00784390">
        <w:rPr>
          <w:rFonts w:ascii="PT Astra Serif" w:eastAsia="Calibri" w:hAnsi="PT Astra Serif" w:cs="Arial"/>
          <w:szCs w:val="28"/>
          <w:lang w:val="ru-RU"/>
        </w:rPr>
        <w:t>3</w:t>
      </w:r>
      <w:r w:rsidR="006F5B3D" w:rsidRPr="00784390">
        <w:rPr>
          <w:rFonts w:ascii="PT Astra Serif" w:eastAsia="Calibri" w:hAnsi="PT Astra Serif" w:cs="Arial"/>
          <w:szCs w:val="28"/>
        </w:rPr>
        <w:t xml:space="preserve"> год</w:t>
      </w:r>
    </w:p>
    <w:p w:rsidR="00F0243A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:rsidR="00F0243A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:rsidR="00F0243A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784390">
        <w:rPr>
          <w:rFonts w:ascii="PT Astra Serif" w:hAnsi="PT Astra Serif" w:cs="Arial"/>
          <w:sz w:val="28"/>
          <w:szCs w:val="28"/>
        </w:rPr>
        <w:t>Рассмотрев и обсудив информацию «Об отчете Главы муниципального образования поселок Боровский о результатах своей деятельности и де</w:t>
      </w:r>
      <w:r w:rsidR="00C14748" w:rsidRPr="00784390">
        <w:rPr>
          <w:rFonts w:ascii="PT Astra Serif" w:hAnsi="PT Astra Serif" w:cs="Arial"/>
          <w:sz w:val="28"/>
          <w:szCs w:val="28"/>
        </w:rPr>
        <w:t>ятел</w:t>
      </w:r>
      <w:r w:rsidR="00FF2895" w:rsidRPr="00784390">
        <w:rPr>
          <w:rFonts w:ascii="PT Astra Serif" w:hAnsi="PT Astra Serif" w:cs="Arial"/>
          <w:sz w:val="28"/>
          <w:szCs w:val="28"/>
        </w:rPr>
        <w:t>ьности администрации за 2023</w:t>
      </w:r>
      <w:r w:rsidRPr="00784390">
        <w:rPr>
          <w:rFonts w:ascii="PT Astra Serif" w:hAnsi="PT Astra Serif" w:cs="Arial"/>
          <w:sz w:val="28"/>
          <w:szCs w:val="28"/>
        </w:rPr>
        <w:t xml:space="preserve"> год</w:t>
      </w:r>
      <w:r w:rsidR="00207631" w:rsidRPr="00784390">
        <w:rPr>
          <w:rFonts w:ascii="PT Astra Serif" w:hAnsi="PT Astra Serif" w:cs="Arial"/>
          <w:sz w:val="28"/>
          <w:szCs w:val="28"/>
        </w:rPr>
        <w:t>»</w:t>
      </w:r>
      <w:r w:rsidR="00AF0078" w:rsidRPr="00784390">
        <w:rPr>
          <w:rFonts w:ascii="PT Astra Serif" w:hAnsi="PT Astra Serif" w:cs="Arial"/>
          <w:sz w:val="28"/>
          <w:szCs w:val="28"/>
        </w:rPr>
        <w:t>,</w:t>
      </w:r>
      <w:r w:rsidRPr="00784390">
        <w:rPr>
          <w:rFonts w:ascii="PT Astra Serif" w:hAnsi="PT Astra Serif" w:cs="Arial"/>
          <w:sz w:val="28"/>
          <w:szCs w:val="28"/>
        </w:rPr>
        <w:t xml:space="preserve"> в соответствии со статьей 23 Устава муниципального образования поселок</w:t>
      </w:r>
      <w:r w:rsidR="00F97EB9" w:rsidRPr="00784390">
        <w:rPr>
          <w:rFonts w:ascii="PT Astra Serif" w:hAnsi="PT Astra Serif" w:cs="Arial"/>
          <w:sz w:val="28"/>
          <w:szCs w:val="28"/>
        </w:rPr>
        <w:t xml:space="preserve"> Боровский,</w:t>
      </w:r>
      <w:r w:rsidRPr="00784390">
        <w:rPr>
          <w:rFonts w:ascii="PT Astra Serif" w:hAnsi="PT Astra Serif" w:cs="Arial"/>
          <w:sz w:val="28"/>
          <w:szCs w:val="28"/>
        </w:rPr>
        <w:t xml:space="preserve"> Дума</w:t>
      </w:r>
      <w:r w:rsidR="00F97EB9" w:rsidRPr="00784390">
        <w:rPr>
          <w:rFonts w:ascii="PT Astra Serif" w:hAnsi="PT Astra Serif" w:cs="Arial"/>
          <w:sz w:val="28"/>
          <w:szCs w:val="28"/>
        </w:rPr>
        <w:t xml:space="preserve"> муниципального образования поселок Боровский </w:t>
      </w:r>
    </w:p>
    <w:p w:rsidR="00F0243A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784390">
        <w:rPr>
          <w:rFonts w:ascii="PT Astra Serif" w:hAnsi="PT Astra Serif" w:cs="Arial"/>
          <w:sz w:val="28"/>
          <w:szCs w:val="28"/>
        </w:rPr>
        <w:t>РЕШИЛА:</w:t>
      </w:r>
    </w:p>
    <w:p w:rsidR="00F0243A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784390">
        <w:rPr>
          <w:rFonts w:ascii="PT Astra Serif" w:hAnsi="PT Astra Serif" w:cs="Arial"/>
          <w:sz w:val="28"/>
          <w:szCs w:val="28"/>
        </w:rPr>
        <w:t xml:space="preserve">1. Информацию «Об отчете </w:t>
      </w:r>
      <w:r w:rsidR="00C11B87" w:rsidRPr="00784390">
        <w:rPr>
          <w:rFonts w:ascii="PT Astra Serif" w:hAnsi="PT Astra Serif" w:cs="Arial"/>
          <w:sz w:val="28"/>
          <w:szCs w:val="28"/>
        </w:rPr>
        <w:t>Г</w:t>
      </w:r>
      <w:r w:rsidRPr="00784390">
        <w:rPr>
          <w:rFonts w:ascii="PT Astra Serif" w:hAnsi="PT Astra Serif" w:cs="Arial"/>
          <w:sz w:val="28"/>
          <w:szCs w:val="28"/>
        </w:rPr>
        <w:t>лавы муниципального образования поселок Боровский о результатах своей деятельности и де</w:t>
      </w:r>
      <w:r w:rsidR="00FF2895" w:rsidRPr="00784390">
        <w:rPr>
          <w:rFonts w:ascii="PT Astra Serif" w:hAnsi="PT Astra Serif" w:cs="Arial"/>
          <w:sz w:val="28"/>
          <w:szCs w:val="28"/>
        </w:rPr>
        <w:t>ятельности администрации за 2023</w:t>
      </w:r>
      <w:r w:rsidRPr="00784390">
        <w:rPr>
          <w:rFonts w:ascii="PT Astra Serif" w:hAnsi="PT Astra Serif" w:cs="Arial"/>
          <w:sz w:val="28"/>
          <w:szCs w:val="28"/>
        </w:rPr>
        <w:t xml:space="preserve"> год</w:t>
      </w:r>
      <w:r w:rsidR="00207631" w:rsidRPr="00784390">
        <w:rPr>
          <w:rFonts w:ascii="PT Astra Serif" w:hAnsi="PT Astra Serif" w:cs="Arial"/>
          <w:sz w:val="28"/>
          <w:szCs w:val="28"/>
        </w:rPr>
        <w:t>»</w:t>
      </w:r>
      <w:r w:rsidRPr="00784390">
        <w:rPr>
          <w:rFonts w:ascii="PT Astra Serif" w:hAnsi="PT Astra Serif" w:cs="Arial"/>
          <w:sz w:val="28"/>
          <w:szCs w:val="28"/>
        </w:rPr>
        <w:t>, принять к сведению.</w:t>
      </w:r>
    </w:p>
    <w:p w:rsidR="00A52406" w:rsidRPr="00784390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784390">
        <w:rPr>
          <w:rFonts w:ascii="PT Astra Serif" w:hAnsi="PT Astra Serif" w:cs="Arial"/>
          <w:sz w:val="28"/>
          <w:szCs w:val="28"/>
        </w:rPr>
        <w:t>2. Решение вступает в силу с момента подписания.</w:t>
      </w:r>
    </w:p>
    <w:p w:rsidR="00A52406" w:rsidRPr="00784390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:rsidR="00A52406" w:rsidRPr="00784390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:rsidR="00150411" w:rsidRPr="00784390" w:rsidRDefault="00150411" w:rsidP="00F0243A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"/>
          <w:sz w:val="28"/>
          <w:szCs w:val="28"/>
        </w:rPr>
      </w:pPr>
      <w:r w:rsidRPr="00784390">
        <w:rPr>
          <w:rFonts w:ascii="PT Astra Serif" w:hAnsi="PT Astra Serif" w:cs="Arial"/>
          <w:sz w:val="28"/>
          <w:szCs w:val="28"/>
        </w:rPr>
        <w:t xml:space="preserve">Председатель Думы                                                            </w:t>
      </w:r>
      <w:r w:rsidR="00784390">
        <w:rPr>
          <w:rFonts w:ascii="PT Astra Serif" w:hAnsi="PT Astra Serif" w:cs="Arial"/>
          <w:sz w:val="28"/>
          <w:szCs w:val="28"/>
        </w:rPr>
        <w:t xml:space="preserve">  </w:t>
      </w:r>
      <w:r w:rsidR="00832063">
        <w:rPr>
          <w:rFonts w:ascii="PT Astra Serif" w:hAnsi="PT Astra Serif" w:cs="Arial"/>
          <w:sz w:val="28"/>
          <w:szCs w:val="28"/>
        </w:rPr>
        <w:t xml:space="preserve">  </w:t>
      </w:r>
      <w:bookmarkStart w:id="0" w:name="_GoBack"/>
      <w:bookmarkEnd w:id="0"/>
      <w:r w:rsidR="00784390">
        <w:rPr>
          <w:rFonts w:ascii="PT Astra Serif" w:hAnsi="PT Astra Serif" w:cs="Arial"/>
          <w:sz w:val="28"/>
          <w:szCs w:val="28"/>
        </w:rPr>
        <w:t xml:space="preserve">   </w:t>
      </w:r>
      <w:r w:rsidRPr="00784390">
        <w:rPr>
          <w:rFonts w:ascii="PT Astra Serif" w:hAnsi="PT Astra Serif" w:cs="Arial"/>
          <w:sz w:val="28"/>
          <w:szCs w:val="28"/>
        </w:rPr>
        <w:t>В.Н. Самохвалов</w:t>
      </w:r>
    </w:p>
    <w:p w:rsidR="005355EA" w:rsidRPr="00784390" w:rsidRDefault="005355EA" w:rsidP="00F0243A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Arial"/>
          <w:sz w:val="28"/>
          <w:szCs w:val="28"/>
        </w:rPr>
      </w:pPr>
    </w:p>
    <w:p w:rsidR="005355EA" w:rsidRPr="00784390" w:rsidRDefault="005355EA" w:rsidP="005355EA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355EA" w:rsidRPr="00784390" w:rsidRDefault="005355EA" w:rsidP="005355EA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355EA" w:rsidRPr="00784390" w:rsidRDefault="005355EA" w:rsidP="005355EA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355EA" w:rsidRPr="00784390" w:rsidRDefault="005355EA" w:rsidP="005355EA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7631" w:rsidRDefault="00207631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4390" w:rsidRDefault="00784390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A1936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2D93">
        <w:rPr>
          <w:rFonts w:ascii="Times New Roman" w:hAnsi="Times New Roman"/>
          <w:b/>
          <w:bCs/>
          <w:sz w:val="28"/>
          <w:szCs w:val="28"/>
        </w:rPr>
        <w:object w:dxaOrig="9638" w:dyaOrig="144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1.6pt;height:724.1pt" o:ole="">
            <v:imagedata r:id="rId8" o:title=""/>
          </v:shape>
          <o:OLEObject Type="Embed" ProgID="Word.Document.12" ShapeID="_x0000_i1030" DrawAspect="Content" ObjectID="_1770704020" r:id="rId9">
            <o:FieldCodes>\s</o:FieldCodes>
          </o:OLEObject>
        </w:object>
      </w:r>
    </w:p>
    <w:p w:rsid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lastRenderedPageBreak/>
        <w:t xml:space="preserve">Добрый  вечер, уважаемые участники открытого заседания Думы муниципального образования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пос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.Б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оровский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Начну с исполнения тех вопросов и проблем, которые были озвучены в отчете по итогам 2022 года.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C299626" wp14:editId="4272224C">
            <wp:extent cx="6031230" cy="29051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На заседании Думы по итогам работы за 2022 год поступило 14 вопросов, 7 вопросов разъяснено на заседании, 4 исполнено и 3 вопроса остаются в работе.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b/>
          <w:sz w:val="28"/>
          <w:szCs w:val="28"/>
        </w:rPr>
      </w:pPr>
      <w:r w:rsidRPr="00DB2D93">
        <w:rPr>
          <w:rFonts w:ascii="PT Astra Serif" w:eastAsiaTheme="minorHAnsi" w:hAnsi="PT Astra Serif"/>
          <w:b/>
          <w:sz w:val="28"/>
          <w:szCs w:val="28"/>
        </w:rPr>
        <w:t xml:space="preserve">Исполнены вопросы - о закрытии магазина «Адам и Ева» и три вопроса здравоохранения: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ind w:left="720"/>
        <w:contextualSpacing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1. В детском отделении нет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физиолечения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филиале ГАУЗ ТО «Областная больница № 19»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Боровская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участковая больница, расположенном по адресу: Тюменская область, Тюменский район, ул. Ленинградская, д.16/1 с 24.07.2023г. функционирует кабинет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физиолечения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. В кабинете проводятся следующие процедуры: электрофорез,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магнитотерапия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лечение на аппарате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Дарсенваль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 Лечение в кабинете осуществляется по назначению лечащего врача. График работы кабинета: с 16.00 ч. до 20.00 ч. по будням.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2. В больнице невозможно сделать УЗИ.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поликлинике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Боровской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участковой больницы функционирует кабинет ультразвуковой диагностики (УЗИ). В кабинете ведут прием два  врача УЗИ на 2  полные ставки,  с понедельника по пятницу с 8.00 до 20-00, в две смены. Ультразвуковые исследования проводятся при наличии показаний по предварительной записи. Необходимость УЗИ определяет лечащий врач.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lastRenderedPageBreak/>
        <w:t>Пациенты, нуждающиеся в срочном проведении исследования, согласовываются в индивидуальном порядке, также, могут быть направлены на исследование в филиал ГАУЗ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 xml:space="preserve"> Т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о «Областная больница № 19»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3. Когда будет детская стоматология?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 29.09.2023 г. в поликлинике п. Боровский организован прием зубного врача, в том числе и для детского населения.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На контроле остаются 2 вопроса по благоустройству </w:t>
      </w:r>
    </w:p>
    <w:p w:rsidR="00DB2D93" w:rsidRPr="00DB2D93" w:rsidRDefault="00DB2D93" w:rsidP="00DB2D93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contextualSpacing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Благоустройство территории (озеленить территорию около поликлиники со стороны ул. Ленинградской 16. высадить новые деревья). В сентябре 2023 года, у входа во взрослое отделение ГАУЗ Областной больницы №19, расположенное по адресу: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р.п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Боровский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, ул. Ленинградская, д. 16, было высажено две голубые ели. Думаю,  начало положено. И далее вдоль фасада этого здания продолжим высадку елей.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2.Благоустройство территории (организовать детскую площадку и пляж на двадцатке).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  Для размещения и обустройства детской площадки подобран  участок на неразграниченном  земельном участке, в районе дома №50 по ул. Андреевская. В текущем году предлагаем продолжить совместную работу по общественно-значимому  проекту.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Организация пляжа в береговой зоне озера Андреевского не представляется возможной, ввиду нарушений требований</w:t>
      </w:r>
      <w:r w:rsidRPr="00DB2D93">
        <w:rPr>
          <w:rFonts w:ascii="Times New Roman" w:eastAsiaTheme="minorHAnsi" w:hAnsi="Times New Roman"/>
          <w:sz w:val="36"/>
          <w:szCs w:val="36"/>
        </w:rPr>
        <w:t xml:space="preserve"> </w:t>
      </w:r>
      <w:r w:rsidRPr="00DB2D93">
        <w:rPr>
          <w:rFonts w:ascii="PT Astra Serif" w:eastAsiaTheme="minorHAnsi" w:hAnsi="PT Astra Serif"/>
          <w:sz w:val="28"/>
          <w:szCs w:val="28"/>
        </w:rPr>
        <w:t>действующих нормативно-правовых актов, в том числе  санитарных требований.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Также задавались вопросы по благоустройству дворовых территорий, которые были разъяснены в ходе заседания.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b/>
          <w:bCs/>
          <w:sz w:val="28"/>
          <w:szCs w:val="28"/>
        </w:rPr>
      </w:pPr>
      <w:proofErr w:type="gramStart"/>
      <w:r w:rsidRPr="00DB2D93">
        <w:rPr>
          <w:rFonts w:ascii="PT Astra Serif" w:eastAsiaTheme="minorHAnsi" w:hAnsi="PT Astra Serif"/>
          <w:b/>
          <w:sz w:val="28"/>
          <w:szCs w:val="28"/>
        </w:rPr>
        <w:t>Но еще раз обращаю Ваше внимание</w:t>
      </w:r>
      <w:r w:rsidRPr="00DB2D93">
        <w:rPr>
          <w:rFonts w:ascii="PT Astra Serif" w:eastAsiaTheme="minorHAnsi" w:hAnsi="PT Astra Serif"/>
          <w:sz w:val="28"/>
          <w:szCs w:val="28"/>
        </w:rPr>
        <w:t xml:space="preserve">, что для подачи заявки  на предоставление субсидии на благоустройство дворовой территории в Департамент ЖКХ ТО </w:t>
      </w:r>
      <w:r w:rsidRPr="00DB2D93">
        <w:rPr>
          <w:rFonts w:ascii="PT Astra Serif" w:eastAsiaTheme="minorHAnsi" w:hAnsi="PT Astra Serif"/>
          <w:b/>
          <w:bCs/>
          <w:sz w:val="28"/>
          <w:szCs w:val="28"/>
        </w:rPr>
        <w:t>необходимо «решение собственников помещений многоквартирного дома, дворовая территория которого благоустраивается, о принятии в состав общего имущества многоквартирного дома имущества, созданного в результате благоустройства дворовых территорий, в случае предоставления Субсидии на благоустройство дворовых территорий».</w:t>
      </w:r>
      <w:proofErr w:type="gramEnd"/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bCs/>
          <w:sz w:val="28"/>
          <w:szCs w:val="28"/>
        </w:rPr>
        <w:t xml:space="preserve">В 2023 году Мы подали заявку на два двора, где жители приняли такие решения. Это Мира,22 и Островского,34. </w:t>
      </w:r>
      <w:proofErr w:type="gramStart"/>
      <w:r w:rsidRPr="00DB2D93">
        <w:rPr>
          <w:rFonts w:ascii="PT Astra Serif" w:eastAsiaTheme="minorHAnsi" w:hAnsi="PT Astra Serif"/>
          <w:bCs/>
          <w:sz w:val="28"/>
          <w:szCs w:val="28"/>
        </w:rPr>
        <w:t>По прежнему</w:t>
      </w:r>
      <w:proofErr w:type="gramEnd"/>
      <w:r w:rsidRPr="00DB2D93">
        <w:rPr>
          <w:rFonts w:ascii="PT Astra Serif" w:eastAsiaTheme="minorHAnsi" w:hAnsi="PT Astra Serif"/>
          <w:bCs/>
          <w:sz w:val="28"/>
          <w:szCs w:val="28"/>
        </w:rPr>
        <w:t xml:space="preserve"> три проекта без </w:t>
      </w:r>
      <w:r w:rsidRPr="00DB2D93">
        <w:rPr>
          <w:rFonts w:ascii="PT Astra Serif" w:eastAsiaTheme="minorHAnsi" w:hAnsi="PT Astra Serif"/>
          <w:bCs/>
          <w:sz w:val="28"/>
          <w:szCs w:val="28"/>
        </w:rPr>
        <w:lastRenderedPageBreak/>
        <w:t>движения: Мира,9.10.11; Мира,15,16,17;  Советская,8,10, 8-е Марта,1, Горького,11 – нет решения жителей.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b/>
          <w:sz w:val="28"/>
          <w:szCs w:val="28"/>
        </w:rPr>
        <w:t>По 3 вопросу</w:t>
      </w:r>
      <w:r w:rsidRPr="00DB2D93">
        <w:rPr>
          <w:rFonts w:ascii="PT Astra Serif" w:eastAsiaTheme="minorHAnsi" w:hAnsi="PT Astra Serif"/>
          <w:sz w:val="28"/>
          <w:szCs w:val="28"/>
        </w:rPr>
        <w:t xml:space="preserve"> об организации подвоза детей на  школьном автобусе с ул. Мира до школы с начала 2023-2024 гг. учебного года не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организован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, так как нет водителя. С сентября 2023 года на маршруты поставлены автобусы, которые охватывают отдаленные территории.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Всего в школе 5 автобусов, работают 4.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b/>
          <w:sz w:val="28"/>
          <w:szCs w:val="28"/>
        </w:rPr>
      </w:pPr>
      <w:r w:rsidRPr="00DB2D93">
        <w:rPr>
          <w:rFonts w:ascii="PT Astra Serif" w:eastAsiaTheme="minorHAnsi" w:hAnsi="PT Astra Serif"/>
          <w:b/>
          <w:sz w:val="28"/>
          <w:szCs w:val="28"/>
        </w:rPr>
        <w:t xml:space="preserve">В поисках водителя  размещены объявления в социальной сети, </w:t>
      </w:r>
      <w:proofErr w:type="spellStart"/>
      <w:r w:rsidRPr="00DB2D93">
        <w:rPr>
          <w:rFonts w:ascii="PT Astra Serif" w:eastAsiaTheme="minorHAnsi" w:hAnsi="PT Astra Serif"/>
          <w:b/>
          <w:sz w:val="28"/>
          <w:szCs w:val="28"/>
        </w:rPr>
        <w:t>мессенджерах</w:t>
      </w:r>
      <w:proofErr w:type="spellEnd"/>
      <w:r w:rsidRPr="00DB2D93">
        <w:rPr>
          <w:rFonts w:ascii="PT Astra Serif" w:eastAsiaTheme="minorHAnsi" w:hAnsi="PT Astra Serif"/>
          <w:b/>
          <w:sz w:val="28"/>
          <w:szCs w:val="28"/>
        </w:rPr>
        <w:t>, на досках объявлений, в родительских чатах.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b/>
          <w:sz w:val="28"/>
          <w:szCs w:val="28"/>
        </w:rPr>
      </w:pPr>
      <w:r w:rsidRPr="00DB2D93">
        <w:rPr>
          <w:rFonts w:ascii="PT Astra Serif" w:eastAsiaTheme="minorHAnsi" w:hAnsi="PT Astra Serif"/>
          <w:b/>
          <w:sz w:val="28"/>
          <w:szCs w:val="28"/>
        </w:rPr>
        <w:t xml:space="preserve"> </w:t>
      </w:r>
      <w:r w:rsidRPr="00DB2D93">
        <w:rPr>
          <w:rFonts w:ascii="PT Astra Serif" w:eastAsiaTheme="minorHAnsi" w:hAnsi="PT Astra Serif"/>
          <w:sz w:val="28"/>
          <w:szCs w:val="28"/>
        </w:rPr>
        <w:t>А теперь предлагаю перейти к информации за 2023 год</w:t>
      </w:r>
      <w:r w:rsidRPr="00DB2D93">
        <w:rPr>
          <w:rFonts w:ascii="PT Astra Serif" w:eastAsiaTheme="minorHAnsi" w:hAnsi="PT Astra Serif"/>
          <w:b/>
          <w:sz w:val="28"/>
          <w:szCs w:val="28"/>
        </w:rPr>
        <w:t>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drawing>
          <wp:inline distT="0" distB="0" distL="0" distR="0" wp14:anchorId="32F68240" wp14:editId="35EF8EEB">
            <wp:extent cx="6051478" cy="2630184"/>
            <wp:effectExtent l="0" t="0" r="698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6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Наша территория растет и развивается, как в экономическом плане, так и в демографическом.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Численность населения на 01.01.2024 года по данным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похозяйственного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учета составила 20283 человека. В сравнении с прошлым годом население поселка  увеличилось на 165 человек.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 В 2023 году родилось 153 малыша. Но население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Боровского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прирастает,  все таки,  за счет миграции.  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  <w:lang w:eastAsia="ru-RU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D212611" wp14:editId="2BBE49D2">
            <wp:extent cx="6154220" cy="1982912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98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D93">
        <w:rPr>
          <w:rFonts w:ascii="Times New Roman" w:eastAsiaTheme="minorHAnsi" w:hAnsi="Times New Roman"/>
          <w:sz w:val="36"/>
          <w:szCs w:val="36"/>
          <w:lang w:eastAsia="ru-RU"/>
        </w:rPr>
        <w:t xml:space="preserve">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Формирование бюджета происходит по нормативно-душевому методу с учетом объемных показателей. На каждого жителя по нормативам приходится определенная сумма средств, на каждый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км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дороги и т.д. Доходная часть бюджета поселка за 2023 год составила 74 млн. рублей. Основные доходы бюджета это безвозмездные поступления-18,8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млн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.р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уб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. или 25 % от общей суммы поступивших доходов, доходы от использования и продажи муниципального имущества -17,8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млн.руб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.(24%) и земельный налог-17,5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млн.руб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 ( 24%)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E22C9A4" wp14:editId="579E75F0">
            <wp:extent cx="5607170" cy="3296629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70" cy="32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D93">
        <w:rPr>
          <w:rFonts w:ascii="Times New Roman" w:eastAsiaTheme="minorHAnsi" w:hAnsi="Times New Roman"/>
          <w:sz w:val="36"/>
          <w:szCs w:val="36"/>
          <w:lang w:eastAsia="ru-RU"/>
        </w:rPr>
        <w:t xml:space="preserve">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Расходная часть бюджета  в 2023 году составила 71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млн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.р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уб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  Наибольший удельный вес в структуре расходов исполнения бюджета за 2023 год занимает раздел «Жилищно- коммунальное хозяйство» и «Общегосударственные вопросы» - 30 и 37 процентов соответственно.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EastAsia" w:hAnsi="PT Astra Serif"/>
          <w:color w:val="000000" w:themeColor="text1"/>
          <w:kern w:val="2"/>
          <w:sz w:val="28"/>
          <w:szCs w:val="28"/>
          <w:lang w:eastAsia="ru-RU"/>
        </w:rPr>
      </w:pPr>
      <w:r w:rsidRPr="00DB2D93">
        <w:rPr>
          <w:rFonts w:ascii="Times New Roman" w:eastAsiaTheme="minorEastAsia" w:hAnsi="Times New Roman"/>
          <w:color w:val="000000" w:themeColor="text1"/>
          <w:kern w:val="2"/>
          <w:sz w:val="36"/>
          <w:szCs w:val="36"/>
          <w:lang w:eastAsia="ru-RU"/>
        </w:rPr>
        <w:lastRenderedPageBreak/>
        <w:t xml:space="preserve"> </w:t>
      </w:r>
      <w:r w:rsidRPr="00DB2D93">
        <w:rPr>
          <w:rFonts w:ascii="Times New Roman" w:eastAsiaTheme="minorEastAsia" w:hAnsi="Times New Roman"/>
          <w:noProof/>
          <w:color w:val="000000" w:themeColor="text1"/>
          <w:kern w:val="2"/>
          <w:sz w:val="36"/>
          <w:szCs w:val="36"/>
          <w:lang w:eastAsia="ru-RU"/>
        </w:rPr>
        <w:drawing>
          <wp:inline distT="0" distB="0" distL="0" distR="0" wp14:anchorId="751F5E76" wp14:editId="4F77D2BF">
            <wp:extent cx="6123397" cy="264045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252" cy="26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D93">
        <w:rPr>
          <w:rFonts w:ascii="PT Astra Serif" w:eastAsiaTheme="minorHAnsi" w:hAnsi="PT Astra Serif"/>
          <w:sz w:val="28"/>
          <w:szCs w:val="28"/>
        </w:rPr>
        <w:t>Инвестиционные проекты способствуют увеличению доходной части бюджета муниципального образования, а главное – созданию новых рабочих мест.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По итогам 2023 года на полную проектную мощность вышли 3 инвестиционных проекта с объемом инвестиций более 600 млн. руб. и созданием 202 рабочих мест.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(Предприятия, расположенные на территории индустриального парка «Боровский»: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ООО «Прованс Групп», ООО «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ТюменьПрибор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», ООО «ОКЕЙЧ»).</w:t>
      </w:r>
      <w:proofErr w:type="gramEnd"/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По состоянию на 01.01.2024 на территории поселка в стадии реализации находится 12 проектов, с созданием 501 рабочего места и объемом инвестиций – 5694 млн. руб. Их которых в 2024 году запланировано завершение реализации 4 инвестиционных проектов, что позволит создать около 150 новых рабочих мест. Это проекты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по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: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1. Строительству цеха сублимированной продукции "Грин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лайф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" от Фабрики здоровой еды "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GreenHouse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" (с объемом инвестиций порядка 360 млн. руб., созданием 40 новых рабочих мест);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2. Организации производства пластиковой упаковки компан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ии ООО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«НГ-Групп» (с объемом инвестиций порядка 236 млн. руб., созданием 51 новых рабочих мест);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3. Строительству завода по производству и розливу минеральной воды (инициатор проекта – ООО «Сибирь-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ТрансЭН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») с объемом инвестиций порядка 40 млн. руб., созданием 24 новых рабочих мест;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4. Организации производства мороженого (инициатор проекта – ООО «ЛАНДИС») с объемом инвестиций порядка 127 млн. руб., созданием 40 новых рабочих мест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42DCC938" wp14:editId="2B204F66">
            <wp:extent cx="6102985" cy="193167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b/>
          <w:bCs/>
          <w:sz w:val="28"/>
          <w:szCs w:val="28"/>
        </w:rPr>
        <w:t xml:space="preserve">А теперь более подробно расскажу  о работе, проведенной в 2023 году по дорожному хозяйству и благоустройству поселка.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Всего в муниципальном образовании  60 км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д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орог и  33,7 км тротуаров. С каждым годом увеличивается протяженность дорог и тротуаров в асфальтовом исполнении.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EastAsia" w:hAnsi="Times New Roman"/>
          <w:color w:val="000000" w:themeColor="text1"/>
          <w:kern w:val="2"/>
          <w:sz w:val="36"/>
          <w:szCs w:val="36"/>
          <w:lang w:eastAsia="ru-RU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192BEAB" wp14:editId="45A96BF4">
            <wp:extent cx="6020656" cy="3893906"/>
            <wp:effectExtent l="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8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D93">
        <w:rPr>
          <w:rFonts w:ascii="Times New Roman" w:eastAsiaTheme="minorEastAsia" w:hAnsi="Times New Roman"/>
          <w:color w:val="000000" w:themeColor="text1"/>
          <w:kern w:val="2"/>
          <w:sz w:val="36"/>
          <w:szCs w:val="36"/>
          <w:lang w:eastAsia="ru-RU"/>
        </w:rPr>
        <w:t xml:space="preserve">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2023 году проведен ремонт автомобильных дорог протяженностью 7,3 км, в том числе почти 5,6 км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а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сфальт и 1,7 км. в щебне.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целях обеспечения безопасности дорожного движения в 2023 году установлено 5 искусственных дорожных неровностей для принудительного снижения скорости, в том</w:t>
      </w:r>
      <w:r w:rsidRPr="00DB2D93">
        <w:rPr>
          <w:rFonts w:ascii="Times New Roman" w:eastAsiaTheme="minorHAnsi" w:hAnsi="Times New Roman"/>
          <w:sz w:val="36"/>
          <w:szCs w:val="36"/>
        </w:rPr>
        <w:t xml:space="preserve"> </w:t>
      </w:r>
      <w:r w:rsidRPr="00DB2D93">
        <w:rPr>
          <w:rFonts w:ascii="PT Astra Serif" w:eastAsiaTheme="minorHAnsi" w:hAnsi="PT Astra Serif"/>
          <w:sz w:val="28"/>
          <w:szCs w:val="28"/>
        </w:rPr>
        <w:t>числе вдоль детских образовательных учреждений (ул. М. Горького,  ул. 8 Марта).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lastRenderedPageBreak/>
        <w:t xml:space="preserve">По текущему содержанию муниципальных дорог в 2023 году проводилось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грейдирование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грунтовых и щебеночных дорог, обочин асфальтовых дорог.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зимний период 2023 года с дорог вывезено около 20 тысяч м3 снега.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F9F5493" wp14:editId="6E7C3236">
            <wp:extent cx="5968480" cy="3215811"/>
            <wp:effectExtent l="0" t="0" r="0" b="381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D9F4545" wp14:editId="52312116">
            <wp:extent cx="5917914" cy="3667874"/>
            <wp:effectExtent l="0" t="0" r="6985" b="889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6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2023 году по ул. Советской в районе домов № 4 и № 11 установлены два остановочных комплекса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1CF2B99" wp14:editId="43C867EB">
            <wp:extent cx="6030930" cy="3429159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6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2023 году на территории пос.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Боровский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продолжена  работа по замене старых натриевых светильников на светодиодные.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Всего было заменено 48 натриевых светильников на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светодиодные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и установлено 53 светодиодных светильника.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Данная работа позволила снизить нагрузку напряжения на существующие сети электроснабжения.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 xml:space="preserve">Всего на 31.12.2023 года на территории пос. Боровский 1378 светильников уличного освещения, в том числе - 528 (в 2022 году 463) светодиодных и 850 натриевых. </w:t>
      </w:r>
      <w:proofErr w:type="gramEnd"/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Работы по замене светильников продолжатся и в 2024 году.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7A478C51" wp14:editId="25DEF97C">
            <wp:extent cx="5658928" cy="3217331"/>
            <wp:effectExtent l="0" t="0" r="0" b="254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10" cy="32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Одно из важных направлений деятельности ОМС пос.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Боровский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– содержание мест захоронений.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В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Боровском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 2 кладбища. Одно закрыто для захоронений с 2010 года, т.к.  находится в центре поселка. 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Еженедельно проводится мониторинг захоронений на кладбище, уборка бытового мусора и мест захламления на территории кладбищ, уборка аварийных деревьев.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2023 году на территории кладбищ проведены работы по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аккарицидной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обработке территорий кладбищ (площадь 100440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кв.м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.),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обваловке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территории кладбищ, а также выполнены работы по разработке проектов</w:t>
      </w:r>
      <w:bookmarkStart w:id="1" w:name="_GoBack1"/>
      <w:bookmarkEnd w:id="1"/>
      <w:r w:rsidRPr="00DB2D93">
        <w:rPr>
          <w:rFonts w:ascii="PT Astra Serif" w:eastAsiaTheme="minorHAnsi" w:hAnsi="PT Astra Serif"/>
          <w:sz w:val="28"/>
          <w:szCs w:val="28"/>
        </w:rPr>
        <w:t xml:space="preserve"> санитарно защитных зон кладбищ.</w:t>
      </w:r>
    </w:p>
    <w:p w:rsid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работе находится вопрос по расширению границ земельного участка действующего кладбища, которое расположено на землях лесного фонда.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7615DFD6" wp14:editId="4039141F">
            <wp:extent cx="5814204" cy="3928246"/>
            <wp:effectExtent l="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56" cy="39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Площадь мест массового отдыха, обслуживаемых администрацией, составляет 3 га.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2023 году проведены следующие работы:</w:t>
      </w:r>
    </w:p>
    <w:p w:rsidR="00DB2D93" w:rsidRPr="00DB2D93" w:rsidRDefault="00DB2D93" w:rsidP="00DB2D93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аккарицидная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обработка открытой территории площадью 32258 кв. м., а также территории общего пользования площадь 135319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кв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.м</w:t>
      </w:r>
      <w:proofErr w:type="spellEnd"/>
      <w:proofErr w:type="gramEnd"/>
      <w:r w:rsidRPr="00DB2D93">
        <w:rPr>
          <w:rFonts w:ascii="PT Astra Serif" w:eastAsiaTheme="minorHAnsi" w:hAnsi="PT Astra Serif"/>
          <w:sz w:val="28"/>
          <w:szCs w:val="28"/>
        </w:rPr>
        <w:t>;</w:t>
      </w:r>
    </w:p>
    <w:p w:rsidR="00DB2D93" w:rsidRPr="00DB2D93" w:rsidRDefault="00DB2D93" w:rsidP="00DB2D93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уборка территорий от мусора и сорной растительности;</w:t>
      </w:r>
    </w:p>
    <w:p w:rsidR="00DB2D93" w:rsidRPr="00DB2D93" w:rsidRDefault="00DB2D93" w:rsidP="00DB2D93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санитарная обрезка деревьев;</w:t>
      </w:r>
    </w:p>
    <w:p w:rsidR="00DB2D93" w:rsidRPr="00DB2D93" w:rsidRDefault="00DB2D93" w:rsidP="00DB2D93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ремонт и покраска лавочек;</w:t>
      </w:r>
    </w:p>
    <w:p w:rsidR="00DB2D93" w:rsidRPr="00DB2D93" w:rsidRDefault="00DB2D93" w:rsidP="00DB2D93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косметический ремонт постаментов и памятников в «Парке Победы»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8C5BB02" wp14:editId="04A41C17">
            <wp:extent cx="6071870" cy="3020695"/>
            <wp:effectExtent l="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поселке постоянно проводятся месячники по благоустройству и санитарной очистке территории. Информация доводится до жителей и предприятий через газету «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Боровские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вести», официальный сайт, социальные сети, через размещение объявлений на информационных стендах.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За 2023 год было проведено 37 мероприятий, в которых приняли участие около 2,5 тыс. жителей поселка Боровский, более 80 предприятий разных форм собственности.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летний период в поддержку национального проекта «Экология», было высажено 38 саженцев пирамидальных тополей на ул. Мира и ул. Островского. К посадке деревьев были привлечены мальчишки и девчонки из Отряда Главы, с целью воспитания экологической культуры и бережного отношения к высаженным деревьям среди несовершеннолетних.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Также, Боровский стал участником акции «Посади свое юбилейное дерево» в честь 100-летнего юбилея Тюменского района. В рамках акции на территории посёлка было высажено 5 голубых елей.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Кроме того, в рамках акции «Доброе дело – лучший подарок Президенту» сотрудниками Администрации МО поселок Боровский совместно с депутатами МО поселок Боровский, заведующей Боровским филиалом Областной больницы №19 высадили деревья у крыльца поликлиники.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Для обеспечения чистоты на территории поселка регулярно проводятся следующие работы: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- мероприятия по ликвидации выявленных мест захламления;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- проведение акций по уборке лесных участков;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lastRenderedPageBreak/>
        <w:t>- месячники по благоустройству и санитарной очистке поселка;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- вывоз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крупно-габаритного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мусора.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И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все таки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, хочу вспомнить мудрую русскую пословицу.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ЧИСТО НЕ ТАМ ГДЕ УБИРАЮТ – А ТАМ ГДЕ СОБЛЮДАЮТ  ПОРЯДОК.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Призываю всех - как можно чаще вспоминать эти мудрые слова.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6D64219" wp14:editId="04B28537">
            <wp:extent cx="6102985" cy="2781935"/>
            <wp:effectExtent l="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Инициативная группа жителей дома №35 по ул. Островского обратилась в Администрацию МО поселок Боровский с предложением подать заявку на реализацию общественно - значимого Проекта по благоустройству «Устройство детской спортивной площадки по ул. Островского, 35».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После получения положительного ответа по поданной заявке, инициативной группой жителей проведены работы по демонтажу детской площадки, согласно условиям Проекта. После чего были установлены новые малые архитектурные формы.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Уважаемые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боровчане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это пример того – как можно поучаствовать в благоустройстве нашего поселка и сделать его еще чуть красивее и комфортнее.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Спасибо за инициативу жителям ул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.О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стровского,34!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4FAD3112" wp14:editId="4240722E">
            <wp:extent cx="6102985" cy="2905125"/>
            <wp:effectExtent l="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2023 году  в отряд главы было трудоустроен 241 (2022-219) человек.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 каждым годом детей, желающих работать в летнее время все больше.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D69251B" wp14:editId="05C140D9">
            <wp:extent cx="6102985" cy="2388870"/>
            <wp:effectExtent l="0" t="0" r="0" b="0"/>
            <wp:docPr id="2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этот раз  умелые руки воспитанников отделения изобразительного искусства ДШИ «Фантазия», работая в отряде  главы  под руководством Алены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Головырских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 оформили, используя различные уникальные стилизованные подходы, стены в детском отделении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Боровской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поликлиники, остановку «Администрация», стены гаражей, расположенных между ДШИ «Фантазия» и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ЦКиД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«Родонит»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1E1759C" wp14:editId="2169C507">
            <wp:extent cx="6010275" cy="2414270"/>
            <wp:effectExtent l="0" t="0" r="0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2023 году на административной комиссии Тюменского района  рассматривалось  16 административных дел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 xml:space="preserve"> ,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 из них 5   за нарушение Правил благоустройства: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>-   размещение объявлений вне специальных мест -1 нарушение;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- </w:t>
      </w:r>
      <w:proofErr w:type="gramStart"/>
      <w:r w:rsidRPr="00DB2D93">
        <w:rPr>
          <w:rFonts w:ascii="PT Astra Serif" w:eastAsiaTheme="minorHAnsi" w:hAnsi="PT Astra Serif"/>
          <w:i/>
          <w:sz w:val="28"/>
          <w:szCs w:val="28"/>
        </w:rPr>
        <w:t>не принятие</w:t>
      </w:r>
      <w:proofErr w:type="gramEnd"/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 мер к уборке объектов благоустройства - 3 нарушения;</w:t>
      </w:r>
    </w:p>
    <w:p w:rsidR="00DB2D93" w:rsidRPr="00DB2D93" w:rsidRDefault="00DB2D93" w:rsidP="00DB2D93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>нарушение порядка проведения земляных работ – 1 нарушение;</w:t>
      </w:r>
    </w:p>
    <w:p w:rsidR="00DB2D93" w:rsidRPr="00DB2D93" w:rsidRDefault="00DB2D93" w:rsidP="00DB2D93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>Нарушение требований к содержанию и охране зеленых насаждений -1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ind w:firstLine="360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Инспекторы по благоустройству проводят,  в первую очередь,  профилактическую  работу. В 2023 году выписаны предупреждения и  проведены устные беседы - 203 человека.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DB2D93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1B871D6" wp14:editId="4BF405D8">
            <wp:extent cx="6133465" cy="2733040"/>
            <wp:effectExtent l="0" t="0" r="0" b="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 муниципального образования поселок Боровский. На основании «Плана мероприятий муниципального образования </w:t>
      </w:r>
      <w:r w:rsidRPr="00DB2D93">
        <w:rPr>
          <w:rFonts w:ascii="PT Astra Serif" w:eastAsiaTheme="minorHAnsi" w:hAnsi="PT Astra Serif"/>
          <w:sz w:val="28"/>
          <w:szCs w:val="28"/>
        </w:rPr>
        <w:lastRenderedPageBreak/>
        <w:t>поселок Боровский по подготовке к пожароопасному периоду 2023 года» администрацией МО совместно с представителями МЧС, МВД, председателями садоводческих обществ, руководителями организаций, предприятий, баз отдыха, членами Добровольной пожарной дружины, отрядом Добровольной народной дружины проведен комплекс мероприятий по профилактике пожаров, которые представлены на слайде.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- </w:t>
      </w:r>
      <w:proofErr w:type="gramStart"/>
      <w:r w:rsidRPr="00DB2D93">
        <w:rPr>
          <w:rFonts w:ascii="PT Astra Serif" w:eastAsiaTheme="minorHAnsi" w:hAnsi="PT Astra Serif"/>
          <w:i/>
          <w:sz w:val="28"/>
          <w:szCs w:val="28"/>
        </w:rPr>
        <w:t>с</w:t>
      </w:r>
      <w:proofErr w:type="gramEnd"/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овместно с представителями Общественной комиссии по делам несовершеннолетних, инспектором пожарного надзора МЧС России по Тюменской области, проведено более 1503 </w:t>
      </w:r>
      <w:proofErr w:type="spellStart"/>
      <w:r w:rsidRPr="00DB2D93">
        <w:rPr>
          <w:rFonts w:ascii="PT Astra Serif" w:eastAsiaTheme="minorHAnsi" w:hAnsi="PT Astra Serif"/>
          <w:i/>
          <w:sz w:val="28"/>
          <w:szCs w:val="28"/>
        </w:rPr>
        <w:t>подворовых</w:t>
      </w:r>
      <w:proofErr w:type="spellEnd"/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 обходов для информирования жителей частного сектора; вручены 1503  листовки с телефонами экстренных служб о причинах возникновения пожаров и об ответственности за нарушение правил пожарной безопасности  в быту, роздано 908 памяток жителям поселка</w:t>
      </w:r>
      <w:r w:rsidRPr="00DB2D93">
        <w:rPr>
          <w:rFonts w:ascii="PT Astra Serif" w:eastAsiaTheme="minorHAnsi" w:hAnsi="PT Astra Serif"/>
          <w:sz w:val="28"/>
          <w:szCs w:val="28"/>
        </w:rPr>
        <w:t xml:space="preserve">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- специалистами ведомств системы профилактики в течение года проведены инструктажи по пожарной безопасности, проведена проверка состояния </w:t>
      </w:r>
      <w:proofErr w:type="spellStart"/>
      <w:r w:rsidRPr="00DB2D93">
        <w:rPr>
          <w:rFonts w:ascii="PT Astra Serif" w:eastAsiaTheme="minorHAnsi" w:hAnsi="PT Astra Serif"/>
          <w:i/>
          <w:sz w:val="28"/>
          <w:szCs w:val="28"/>
        </w:rPr>
        <w:t>дымоизвещателей</w:t>
      </w:r>
      <w:proofErr w:type="spellEnd"/>
      <w:r w:rsidRPr="00DB2D93">
        <w:rPr>
          <w:rFonts w:ascii="PT Astra Serif" w:eastAsiaTheme="minorHAnsi" w:hAnsi="PT Astra Serif"/>
          <w:i/>
          <w:sz w:val="28"/>
          <w:szCs w:val="28"/>
        </w:rPr>
        <w:t>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- с начала 2023 г. установлено 10 </w:t>
      </w:r>
      <w:proofErr w:type="spellStart"/>
      <w:r w:rsidRPr="00DB2D93">
        <w:rPr>
          <w:rFonts w:ascii="PT Astra Serif" w:eastAsiaTheme="minorHAnsi" w:hAnsi="PT Astra Serif"/>
          <w:i/>
          <w:sz w:val="28"/>
          <w:szCs w:val="28"/>
        </w:rPr>
        <w:t>дымоизвещателей</w:t>
      </w:r>
      <w:proofErr w:type="spellEnd"/>
      <w:r w:rsidRPr="00DB2D93">
        <w:rPr>
          <w:rFonts w:ascii="PT Astra Serif" w:eastAsiaTheme="minorHAnsi" w:hAnsi="PT Astra Serif"/>
          <w:i/>
          <w:sz w:val="28"/>
          <w:szCs w:val="28"/>
        </w:rPr>
        <w:t xml:space="preserve"> для семей разных категорий (многодетных, семей, нуждающихся в социальной помощи). С 2016 г. года всего установлено 152 пожарных </w:t>
      </w:r>
      <w:proofErr w:type="spellStart"/>
      <w:r w:rsidRPr="00DB2D93">
        <w:rPr>
          <w:rFonts w:ascii="PT Astra Serif" w:eastAsiaTheme="minorHAnsi" w:hAnsi="PT Astra Serif"/>
          <w:i/>
          <w:sz w:val="28"/>
          <w:szCs w:val="28"/>
        </w:rPr>
        <w:t>извещателя</w:t>
      </w:r>
      <w:proofErr w:type="spellEnd"/>
      <w:r w:rsidRPr="00DB2D93">
        <w:rPr>
          <w:rFonts w:ascii="PT Astra Serif" w:eastAsiaTheme="minorHAnsi" w:hAnsi="PT Astra Serif"/>
          <w:i/>
          <w:sz w:val="28"/>
          <w:szCs w:val="28"/>
        </w:rPr>
        <w:t>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i/>
          <w:sz w:val="28"/>
          <w:szCs w:val="28"/>
        </w:rPr>
      </w:pPr>
      <w:r w:rsidRPr="00DB2D93">
        <w:rPr>
          <w:rFonts w:ascii="PT Astra Serif" w:eastAsiaTheme="minorHAnsi" w:hAnsi="PT Astra Serif"/>
          <w:i/>
          <w:sz w:val="28"/>
          <w:szCs w:val="28"/>
        </w:rPr>
        <w:t> - в пожароопасный период, совместно с представителями МЧС России по Тюменской области, проведено 34 проверки пожарной безопасности на территории СНТ.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- члены добровольной пожарной дружины и патрульно-маневренной группы проводили в весенне-осенний пожароопасный период ежедневное, (в том числе в выходные и праздничные дни) патрулирование районов поселка, прилегающих к лесным массивам, санитарную очистку от сухостоя и валежника,  а также  разъяснительную работу с населением.  В течение 2023 г. осуществлялся профилактический контроль более 300 семей, проживающих  в деревянных домах с печным и газовым отоплением.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-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п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>роизведена рассылка 78 памяток по электронной почте всем руководителям организаций, председателям СНТ и ПСО.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- размещено на официальном сайте муниципального образования посёлок Боровский  23 информационных материала, опубликовано в газете «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Боровские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вести» 6 материалов,  в социальной группе ВКОНТАКТЕ -43 материала.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b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 </w:t>
      </w:r>
      <w:r w:rsidRPr="00DB2D93">
        <w:rPr>
          <w:rFonts w:ascii="PT Astra Serif" w:eastAsiaTheme="minorHAnsi" w:hAnsi="PT Astra Serif"/>
          <w:b/>
          <w:sz w:val="28"/>
          <w:szCs w:val="28"/>
        </w:rPr>
        <w:t>И еще раз хочу обратить внимание:  основная причина всех пожаров – человеческий фактор!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0" allowOverlap="1" wp14:anchorId="776268D8" wp14:editId="155D16D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59525" cy="3429000"/>
            <wp:effectExtent l="0" t="0" r="3175" b="0"/>
            <wp:wrapSquare wrapText="largest"/>
            <wp:docPr id="2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7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С 2021 года Акционерным обществом «Газпром газораспределение Север» осуществляется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догазификация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не газифицированных домовладений в газифицированных населенных пунктах, с выводом газопровода-ввода на границе земельного участка без привлечения сре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дств гр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аждан. Подать заявление на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догазификацию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можно любым удобным способом, указанным на слайде. Напоминаю, что жители Тюменского района, относящиеся к 48 льготным категориям граждан, могут воспользоваться социальной поддержкой в отношении газификации жилых домовладений. Максимальный размер субсидии составляет 130 000 рублей.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плане – графике по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догазификации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 по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Боровскому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137 домовладений. На 2024 год  подлежит газификации 22 домовладения. </w:t>
      </w:r>
    </w:p>
    <w:p w:rsidR="00832063" w:rsidRDefault="0083206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И еще одно важное направление, которым занимаются многие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боровчане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. Кто-то организованно, как Совет Ветеранов, Прихожане Храма Святителя Николая Чудотворца, а кто-то оказывает помощь через перечисление сре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дств  в ф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онды. 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F42E172" wp14:editId="33CF9EFE">
            <wp:extent cx="6041204" cy="331855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2047" cy="3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Отдельно отмечу, что с начала объявления проведения специальной военной операции (октябрь 2022 года) помощь бойцам стала своего рода новой общностью людей, которые считают своим долгом помогать находящимся в зоне СВО не только вещами, предметами быта, но и просто добрым словом, имеющим на фронте огромную ценность. Власть и граждане объединились в стремлении поддержать своих бойцов, создать                                                                                                                         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комфортные условия выживания в этих сложных обстоятельствах.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п. Боровском представители Совета ветерана, общественных организаций, депутаты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Боровской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думы, волонтеры, жители поселка и сами члены семей военнослужащих: плетут маскировочные сети (95 сетей), изготавливают окопные свечи (более 800 свечей), вяжут носки (215). Кроме того, регулярно осуществлялся сбор и отправка гуманитарной помощи для военнослужащих и в госпитали. Весомый вклад внесли прихожане Храма Святителя Николая Чудотворца.</w:t>
      </w:r>
      <w:r w:rsidRPr="00DB2D93">
        <w:rPr>
          <w:rFonts w:ascii="PT Astra Serif" w:eastAsiaTheme="minorHAnsi" w:hAnsi="PT Astra Serif" w:cstheme="minorBidi"/>
          <w:sz w:val="28"/>
          <w:szCs w:val="28"/>
        </w:rPr>
        <w:t xml:space="preserve"> </w:t>
      </w:r>
      <w:r w:rsidRPr="00DB2D93">
        <w:rPr>
          <w:rFonts w:ascii="PT Astra Serif" w:eastAsiaTheme="minorHAnsi" w:hAnsi="PT Astra Serif"/>
          <w:sz w:val="28"/>
          <w:szCs w:val="28"/>
        </w:rPr>
        <w:t>Команда "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УгОдников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Zемли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Тюменской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" из п. Боровский уже более полутора лет возит гуманитарную помощь в зону СВО. За это время было доставлено груза на 15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млн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руб., это и УАЗы, и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квадрокоптеры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и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РЭБы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и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антидроновые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ружья,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тепловизоры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, генераторы, и бытовая техника в виде холодильников и стиральных машин. Администрация п.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Боровский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и жители тесно сотрудничают с военными волонтёрами "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УгОдников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" из храма Святителя Николая Чудотворца. Школьники и их родители передавали посылки в рамках акции «Тепло родного дома». Дети поселка писали трогательные письма солдатам. В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ЦКиД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«Родонит» и ДШИ «Фантазия» проходили благотворительные концерты. Предприятия поселка и учреждения социальной сферы активно участвовали в пополнении благотворительного фонда. Благодаря этому фонду на СВО осуществлены 3 большие гуманитарные </w:t>
      </w:r>
      <w:r w:rsidRPr="00DB2D93">
        <w:rPr>
          <w:rFonts w:ascii="PT Astra Serif" w:eastAsiaTheme="minorHAnsi" w:hAnsi="PT Astra Serif"/>
          <w:sz w:val="28"/>
          <w:szCs w:val="28"/>
        </w:rPr>
        <w:lastRenderedPageBreak/>
        <w:t>отправки (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тепловизоры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>, бензопилы, инструменты, бензиновые генераторы, машинное масло, фильтры, колеса и многое другое).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Поддержка семьям военнослужащих оказывается в рамках «Социальных гостиных» (403 участника),  где происходят встречи с семьями военнослужащих (в том числе погибших и раненых), с бойцами, прибывшими в краткосрочный отпуск.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Социальных гостиных за год побывали специалисты различных ведомств (Банк, служба судебных приставов,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>ЭК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Восток, здравоохранение, учреждения социальной сферы, Тюменский филиал Фонда Защитники Отечества, психологи, художники), разрешались юридические вопросы (ограничения, наложенные ФССП; перерасчет ТКО; кредитные каникулы; розыск военнослужащих, не выходящих на связь), в организации досуга (праздничные мероприятия, митинговые мероприятия, встречи с учащимися) детей и взрослых, трудоустройство несовершеннолетних в летний период, в оказании содействия при оформлении детей в детский сад и школу, помощь по линии здравоохранения и многое другое.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noProof/>
          <w:sz w:val="28"/>
          <w:szCs w:val="28"/>
          <w:lang w:eastAsia="ru-RU"/>
        </w:rPr>
        <w:drawing>
          <wp:inline distT="0" distB="0" distL="0" distR="0" wp14:anchorId="3F13422D" wp14:editId="60DE9243">
            <wp:extent cx="6411073" cy="2404152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11968" cy="24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Еще об одном направлении работы ОМС хочу проговорить подробнее.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2023 году на территории п. Боровский несовершеннолетними совершено 4 преступления (2022-2; 2021-1; 2020 -0; 2019 -3; 2018 год-6), из них: 1 преступление – переходящее с 2022 года, еще 1 преступление совершил подросток, не проживающий на территории п. Боровский (кража кабеля).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В целях профилактики и предупреждения детской преступности и правонарушений, а также противоправных действий в отношении несовершеннолетних, при 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ind w:firstLine="708"/>
        <w:jc w:val="both"/>
        <w:rPr>
          <w:rFonts w:ascii="PT Astra Serif" w:eastAsiaTheme="minorHAnsi" w:hAnsi="PT Astra Serif"/>
          <w:sz w:val="28"/>
          <w:szCs w:val="28"/>
        </w:rPr>
      </w:pP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lastRenderedPageBreak/>
        <w:t>Всего на 01.01.2023 года на учете в «Областном межведомственном банке данных семей и несовершеннолетних» состояло  34 несовершеннолетних (25 семей) (АППГ- 48 (35 семей), с которыми проводится комплексная индивидуальная профилактическая работа с использованием  данного программного комплекса.</w:t>
      </w:r>
      <w:proofErr w:type="gramEnd"/>
      <w:r w:rsidRPr="00DB2D93">
        <w:rPr>
          <w:rFonts w:ascii="PT Astra Serif" w:eastAsiaTheme="minorHAnsi" w:hAnsi="PT Astra Serif"/>
          <w:sz w:val="28"/>
          <w:szCs w:val="28"/>
        </w:rPr>
        <w:t xml:space="preserve"> </w:t>
      </w:r>
      <w:proofErr w:type="gramStart"/>
      <w:r w:rsidRPr="00DB2D93">
        <w:rPr>
          <w:rFonts w:ascii="PT Astra Serif" w:eastAsiaTheme="minorHAnsi" w:hAnsi="PT Astra Serif"/>
          <w:sz w:val="28"/>
          <w:szCs w:val="28"/>
        </w:rPr>
        <w:t xml:space="preserve">В летний период  все несовершеннолетние были охвачены организованными формами занятости (лагерь дневного пребывания МАОУ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Боровская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СОШ, ДШИ «Фантазия», спортивная школа, досуговые и спортивные площадки, отделение дневного пребывания несовершеннолетних КЦСОН, загородные лагеря, трудоустройство несовершеннолетних (с 14 до 17 лет) в организации бюджетной и внебюджетной сферы, расположенные на территории МО п. Боровский. </w:t>
      </w:r>
      <w:proofErr w:type="gramEnd"/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     За истекший период прошлого года снято с учета 24 человека (2022 год -33), из них: 11 - в результате улучшения ситуации в семье; прекращена работа с несовершеннолетними – 13 (из них: 10 - по исправлению несовершеннолетних; 2 – в связи со сменой места жительства и 1 – по достижению 18 лет). Поставлено на учет в 2023 году 19 несовершеннолетних (2022 год – 9). В результате принятых мер за 2023 год допущено совершение только 1 противоправного действия со стороны состоящих на учете несовершеннолетних.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ind w:firstLine="708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Хочу сказать слова благодарности всем членам комиссии за их работу. Эффективную роль в профилактической работе сыграло наставничество над неблагополучными семьями. За достижение благополучия в семьях и улучшение условий жизнедеятельности детей стоит отметить наших наставников из числа депутатов </w:t>
      </w:r>
      <w:proofErr w:type="spellStart"/>
      <w:r w:rsidRPr="00DB2D93">
        <w:rPr>
          <w:rFonts w:ascii="PT Astra Serif" w:eastAsiaTheme="minorHAnsi" w:hAnsi="PT Astra Serif"/>
          <w:sz w:val="28"/>
          <w:szCs w:val="28"/>
        </w:rPr>
        <w:t>Боровской</w:t>
      </w:r>
      <w:proofErr w:type="spellEnd"/>
      <w:r w:rsidRPr="00DB2D93">
        <w:rPr>
          <w:rFonts w:ascii="PT Astra Serif" w:eastAsiaTheme="minorHAnsi" w:hAnsi="PT Astra Serif"/>
          <w:sz w:val="28"/>
          <w:szCs w:val="28"/>
        </w:rPr>
        <w:t xml:space="preserve"> думы, представителей Совета Ветеранов.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                 Коротко об оказании муниципальных услуг.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559DECFB" wp14:editId="26992E74">
            <wp:extent cx="3950898" cy="3185412"/>
            <wp:effectExtent l="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50" cy="31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Администрация оказывает 23 муниципальные услуги,  из них 22 услуги в электронном виде. Заявление можно подать через портал  услуг Тюменской области.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2023году оказано 117 услуг, из них 95 услуг в электронном виде. Выдано справок, копий поквартирных карточек  - 2240  единиц.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  <w:tab w:val="left" w:pos="1990"/>
        </w:tabs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ab/>
      </w:r>
      <w:r w:rsidRPr="00DB2D93">
        <w:rPr>
          <w:rFonts w:ascii="PT Astra Serif" w:eastAsiaTheme="minorHAnsi" w:hAnsi="PT Astra Serif"/>
          <w:sz w:val="28"/>
          <w:szCs w:val="28"/>
        </w:rPr>
        <w:tab/>
      </w: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drawing>
          <wp:inline distT="0" distB="0" distL="0" distR="0" wp14:anchorId="5D97E6BD" wp14:editId="277BCF42">
            <wp:extent cx="6082301" cy="3534310"/>
            <wp:effectExtent l="0" t="0" r="0" b="9525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5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ind w:firstLine="708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lastRenderedPageBreak/>
        <w:t>В 2023 году в администрацию обратились по разным вопросам 449 человек. Обращались по  земельным вопросам (16%), по вопросам газификации (2 обращения), по жилищным вопросам 29%, по вопросам ЖКХ и дорожного хозяйства (34%), и другим вопросам 91 обращение. Мы абсолютно открыты, вы можете заявить о своих проблемах на приеме граждан, который проводится  главой и заместителями. Направить свое обращение на сайт администрации поселка Боровский (виртуальная приемная), администрации Тюменского муниципального района, Блог Главы района, а также на информационный портал «НАШ ДОМ».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drawing>
          <wp:inline distT="0" distB="0" distL="0" distR="0" wp14:anchorId="53CACE59" wp14:editId="265B0F17">
            <wp:extent cx="6010382" cy="3657600"/>
            <wp:effectExtent l="0" t="0" r="9525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График приема граждан: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Прием Главы: каждый вторник  с 8.00 до 17.00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Выдача справок: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 8.00 до 16.00 -  понедельник, вторник, четверг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 8.00 до 12.00 -  пятница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Перерыв: 12.00-13.00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Адреса официальных сайтов администрации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  <w:lang w:val="en-US"/>
        </w:rPr>
      </w:pPr>
      <w:hyperlink r:id="rId34">
        <w:proofErr w:type="gramStart"/>
        <w:r w:rsidRPr="00DB2D93">
          <w:rPr>
            <w:rFonts w:ascii="PT Astra Serif" w:eastAsiaTheme="minorHAnsi" w:hAnsi="PT Astra Serif"/>
            <w:sz w:val="28"/>
            <w:szCs w:val="28"/>
            <w:lang w:val="en-US"/>
          </w:rPr>
          <w:t>borovskiy-adm.ru</w:t>
        </w:r>
        <w:proofErr w:type="gramEnd"/>
      </w:hyperlink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  <w:lang w:val="en-US"/>
        </w:rPr>
      </w:pPr>
      <w:hyperlink r:id="rId35">
        <w:proofErr w:type="gramStart"/>
        <w:r w:rsidRPr="00DB2D93">
          <w:rPr>
            <w:rFonts w:ascii="PT Astra Serif" w:eastAsiaTheme="minorHAnsi" w:hAnsi="PT Astra Serif"/>
            <w:sz w:val="28"/>
            <w:szCs w:val="28"/>
            <w:lang w:val="en-US"/>
          </w:rPr>
          <w:t>atmr.ru/</w:t>
        </w:r>
        <w:proofErr w:type="spellStart"/>
      </w:hyperlink>
      <w:hyperlink r:id="rId36">
        <w:r w:rsidRPr="00DB2D93">
          <w:rPr>
            <w:rFonts w:ascii="PT Astra Serif" w:eastAsiaTheme="minorHAnsi" w:hAnsi="PT Astra Serif"/>
            <w:sz w:val="28"/>
            <w:szCs w:val="28"/>
            <w:lang w:val="en-US"/>
          </w:rPr>
          <w:t>munizipalnie-obrazovania</w:t>
        </w:r>
        <w:proofErr w:type="spellEnd"/>
      </w:hyperlink>
      <w:hyperlink r:id="rId37">
        <w:r w:rsidRPr="00DB2D93">
          <w:rPr>
            <w:rFonts w:ascii="PT Astra Serif" w:eastAsiaTheme="minorHAnsi" w:hAnsi="PT Astra Serif"/>
            <w:sz w:val="28"/>
            <w:szCs w:val="28"/>
            <w:lang w:val="en-US"/>
          </w:rPr>
          <w:t>/</w:t>
        </w:r>
        <w:proofErr w:type="spellStart"/>
      </w:hyperlink>
      <w:hyperlink r:id="rId38">
        <w:r w:rsidRPr="00DB2D93">
          <w:rPr>
            <w:rFonts w:ascii="PT Astra Serif" w:eastAsiaTheme="minorHAnsi" w:hAnsi="PT Astra Serif"/>
            <w:sz w:val="28"/>
            <w:szCs w:val="28"/>
            <w:lang w:val="en-US"/>
          </w:rPr>
          <w:t>borovskij</w:t>
        </w:r>
        <w:proofErr w:type="spellEnd"/>
        <w:proofErr w:type="gramEnd"/>
      </w:hyperlink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 xml:space="preserve">Адрес электронной почты: </w:t>
      </w:r>
      <w:hyperlink r:id="rId39" w:history="1"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  <w:lang w:val="en-US"/>
          </w:rPr>
          <w:t>Borovskiy</w:t>
        </w:r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</w:rPr>
          <w:t>-</w:t>
        </w:r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  <w:lang w:val="en-US"/>
          </w:rPr>
          <w:t>mo</w:t>
        </w:r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</w:rPr>
          <w:t>@</w:t>
        </w:r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  <w:lang w:val="en-US"/>
          </w:rPr>
          <w:t>obl</w:t>
        </w:r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</w:rPr>
          <w:t>72.</w:t>
        </w:r>
        <w:proofErr w:type="spellStart"/>
        <w:r w:rsidRPr="00DB2D93">
          <w:rPr>
            <w:rFonts w:ascii="PT Astra Serif" w:eastAsiaTheme="minorHAnsi" w:hAnsi="PT Astra Serif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0" w:line="240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EastAsia" w:hAnsi="PT Astra Serif"/>
          <w:color w:val="000000" w:themeColor="text1"/>
          <w:kern w:val="2"/>
          <w:sz w:val="28"/>
          <w:szCs w:val="28"/>
          <w:lang w:eastAsia="ru-RU"/>
        </w:rPr>
      </w:pPr>
      <w:r w:rsidRPr="00DB2D93">
        <w:rPr>
          <w:rFonts w:ascii="PT Astra Serif" w:eastAsiaTheme="minorHAnsi" w:hAnsi="PT Astra Serif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0E5EA845" wp14:editId="606A1A68">
            <wp:extent cx="5745192" cy="2924355"/>
            <wp:effectExtent l="0" t="0" r="8255" b="9525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58" cy="292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D93">
        <w:rPr>
          <w:rFonts w:ascii="PT Astra Serif" w:eastAsiaTheme="minorEastAsia" w:hAnsi="PT Astra Serif"/>
          <w:color w:val="000000" w:themeColor="text1"/>
          <w:kern w:val="2"/>
          <w:sz w:val="28"/>
          <w:szCs w:val="28"/>
          <w:lang w:eastAsia="ru-RU"/>
        </w:rPr>
        <w:t xml:space="preserve"> 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EastAsia" w:hAnsi="PT Astra Serif"/>
          <w:color w:val="000000" w:themeColor="text1"/>
          <w:kern w:val="2"/>
          <w:sz w:val="28"/>
          <w:szCs w:val="28"/>
          <w:lang w:eastAsia="ru-RU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EastAsia" w:hAnsi="PT Astra Serif"/>
          <w:color w:val="000000" w:themeColor="text1"/>
          <w:kern w:val="2"/>
          <w:sz w:val="28"/>
          <w:szCs w:val="28"/>
          <w:lang w:eastAsia="ru-RU"/>
        </w:rPr>
      </w:pPr>
      <w:r w:rsidRPr="00DB2D93">
        <w:rPr>
          <w:rFonts w:ascii="PT Astra Serif" w:eastAsiaTheme="minorHAnsi" w:hAnsi="PT Astra Serif"/>
          <w:sz w:val="28"/>
          <w:szCs w:val="28"/>
        </w:rPr>
        <w:t>Подводя итог, хочу сказать, что благодаря поддержке Правительства  Тюменской области, Администрации Тюменского муниципального района при активном участии жителей на территории муниципального образования пос. Боровский сделано многое. Но и многое еще предстоит сделать. На слайде мы обозначили эти задачи и будем вместе их решать.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В заключение хочу поблагодарить ВСЕХ неравнодушных и активных жителей, а так же пожелать ВСЕМ здоровья, благополучия,  добра и МИРА!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  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Спасибо за внимание!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  <w:r w:rsidRPr="00DB2D93">
        <w:rPr>
          <w:rFonts w:ascii="PT Astra Serif" w:eastAsiaTheme="minorHAnsi" w:hAnsi="PT Astra Serif"/>
          <w:sz w:val="28"/>
          <w:szCs w:val="28"/>
        </w:rPr>
        <w:t>Отчет завершен.</w:t>
      </w: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after="200" w:line="276" w:lineRule="auto"/>
        <w:jc w:val="both"/>
        <w:rPr>
          <w:rFonts w:ascii="PT Astra Serif" w:eastAsiaTheme="minorHAnsi" w:hAnsi="PT Astra Serif"/>
          <w:sz w:val="28"/>
          <w:szCs w:val="28"/>
        </w:rPr>
      </w:pPr>
    </w:p>
    <w:p w:rsidR="00DB2D93" w:rsidRPr="00DB2D93" w:rsidRDefault="00DB2D93" w:rsidP="00DB2D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jc w:val="center"/>
        <w:rPr>
          <w:rFonts w:ascii="PT Astra Serif" w:hAnsi="PT Astra Serif" w:cs="Arial"/>
          <w:b/>
          <w:sz w:val="28"/>
          <w:szCs w:val="28"/>
        </w:rPr>
      </w:pPr>
    </w:p>
    <w:sectPr w:rsidR="00DB2D93" w:rsidRPr="00DB2D93" w:rsidSect="006A1936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7E38CF"/>
    <w:multiLevelType w:val="multilevel"/>
    <w:tmpl w:val="560A2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A686E"/>
    <w:multiLevelType w:val="hybridMultilevel"/>
    <w:tmpl w:val="ED0A534C"/>
    <w:lvl w:ilvl="0" w:tplc="552A9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7C221F"/>
    <w:multiLevelType w:val="hybridMultilevel"/>
    <w:tmpl w:val="55F64B24"/>
    <w:lvl w:ilvl="0" w:tplc="7892D56E">
      <w:start w:val="1"/>
      <w:numFmt w:val="decimal"/>
      <w:lvlText w:val="%1."/>
      <w:lvlJc w:val="left"/>
      <w:pPr>
        <w:ind w:left="900" w:hanging="360"/>
      </w:pPr>
      <w:rPr>
        <w:rFonts w:ascii="Arial" w:eastAsia="Calibri" w:hAnsi="Arial" w:cs="Arial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A7B5DBC"/>
    <w:multiLevelType w:val="multilevel"/>
    <w:tmpl w:val="91D415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65164F6C"/>
    <w:multiLevelType w:val="multilevel"/>
    <w:tmpl w:val="49A6CD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407"/>
    <w:rsid w:val="0005382D"/>
    <w:rsid w:val="00150411"/>
    <w:rsid w:val="00207631"/>
    <w:rsid w:val="002130A9"/>
    <w:rsid w:val="00351693"/>
    <w:rsid w:val="00473926"/>
    <w:rsid w:val="005355EA"/>
    <w:rsid w:val="006A1936"/>
    <w:rsid w:val="006A7E17"/>
    <w:rsid w:val="006F5B3D"/>
    <w:rsid w:val="00701FBF"/>
    <w:rsid w:val="0077433E"/>
    <w:rsid w:val="00784390"/>
    <w:rsid w:val="0081798C"/>
    <w:rsid w:val="00832063"/>
    <w:rsid w:val="008927AD"/>
    <w:rsid w:val="00A52406"/>
    <w:rsid w:val="00AF0078"/>
    <w:rsid w:val="00C11B87"/>
    <w:rsid w:val="00C14748"/>
    <w:rsid w:val="00C16E56"/>
    <w:rsid w:val="00CB33DC"/>
    <w:rsid w:val="00D07CE5"/>
    <w:rsid w:val="00D66407"/>
    <w:rsid w:val="00D94050"/>
    <w:rsid w:val="00DB2D93"/>
    <w:rsid w:val="00E6269B"/>
    <w:rsid w:val="00E713D3"/>
    <w:rsid w:val="00E74A06"/>
    <w:rsid w:val="00EB1EC5"/>
    <w:rsid w:val="00EE5218"/>
    <w:rsid w:val="00F0243A"/>
    <w:rsid w:val="00F97EB9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Borovskiy-mo@obl72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borovskiy-adm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atmr.ru/munizipalnie-obrazovania/borovski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atmr.ru/munizipalnie-obrazovania/borovskij" TargetMode="External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tmr.ru/munizipalnie-obrazovania/borovskij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atmr.ru/munizipalnie-obrazovania/borovski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CB153-ED8A-4733-AC6C-E6C168D5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24</Pages>
  <Words>3577</Words>
  <Characters>20393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cp:lastPrinted>2021-02-08T11:00:00Z</cp:lastPrinted>
  <dcterms:created xsi:type="dcterms:W3CDTF">2021-01-14T06:53:00Z</dcterms:created>
  <dcterms:modified xsi:type="dcterms:W3CDTF">2024-02-29T04:27:00Z</dcterms:modified>
</cp:coreProperties>
</file>