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88" w:rsidRDefault="00F57388" w:rsidP="00F57388">
      <w:pPr>
        <w:jc w:val="both"/>
        <w:rPr>
          <w:rStyle w:val="a7"/>
          <w:szCs w:val="28"/>
        </w:rPr>
      </w:pPr>
      <w:bookmarkStart w:id="0" w:name="_GoBack"/>
      <w:r>
        <w:rPr>
          <w:rStyle w:val="a8"/>
          <w:color w:val="0070C0"/>
          <w:sz w:val="28"/>
          <w:szCs w:val="28"/>
        </w:rPr>
        <w:t>31</w:t>
      </w:r>
      <w:r>
        <w:rPr>
          <w:rStyle w:val="a8"/>
          <w:color w:val="0070C0"/>
          <w:sz w:val="28"/>
          <w:szCs w:val="28"/>
        </w:rPr>
        <w:t>.</w:t>
      </w:r>
      <w:r>
        <w:rPr>
          <w:rStyle w:val="a8"/>
          <w:color w:val="0070C0"/>
          <w:sz w:val="28"/>
          <w:szCs w:val="28"/>
        </w:rPr>
        <w:t>1</w:t>
      </w:r>
      <w:r>
        <w:rPr>
          <w:rStyle w:val="a8"/>
          <w:color w:val="0070C0"/>
          <w:sz w:val="28"/>
          <w:szCs w:val="28"/>
        </w:rPr>
        <w:t>0.201</w:t>
      </w:r>
      <w:r>
        <w:rPr>
          <w:rStyle w:val="a8"/>
          <w:color w:val="0070C0"/>
          <w:sz w:val="28"/>
          <w:szCs w:val="28"/>
        </w:rPr>
        <w:t>8</w:t>
      </w:r>
      <w:r>
        <w:rPr>
          <w:rStyle w:val="a8"/>
          <w:color w:val="0070C0"/>
          <w:sz w:val="28"/>
          <w:szCs w:val="28"/>
        </w:rPr>
        <w:t xml:space="preserve"> </w:t>
      </w:r>
      <w:r>
        <w:rPr>
          <w:rStyle w:val="a8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8"/>
          <w:color w:val="333333"/>
          <w:sz w:val="28"/>
          <w:szCs w:val="28"/>
        </w:rPr>
        <w:t>08</w:t>
      </w:r>
      <w:r>
        <w:rPr>
          <w:rStyle w:val="a8"/>
          <w:color w:val="333333"/>
          <w:sz w:val="28"/>
          <w:szCs w:val="28"/>
        </w:rPr>
        <w:t>.</w:t>
      </w:r>
      <w:r>
        <w:rPr>
          <w:rStyle w:val="a8"/>
          <w:color w:val="333333"/>
          <w:sz w:val="28"/>
          <w:szCs w:val="28"/>
        </w:rPr>
        <w:t>11</w:t>
      </w:r>
      <w:r>
        <w:rPr>
          <w:rStyle w:val="a8"/>
          <w:color w:val="333333"/>
          <w:sz w:val="28"/>
          <w:szCs w:val="28"/>
        </w:rPr>
        <w:t xml:space="preserve">.2017 (в течение 7 дней со дня размещения проекта – </w:t>
      </w:r>
      <w:r>
        <w:rPr>
          <w:rStyle w:val="a8"/>
          <w:color w:val="333333"/>
          <w:sz w:val="28"/>
          <w:szCs w:val="28"/>
        </w:rPr>
        <w:t>31</w:t>
      </w:r>
      <w:r>
        <w:rPr>
          <w:rStyle w:val="a8"/>
          <w:color w:val="333333"/>
          <w:sz w:val="28"/>
          <w:szCs w:val="28"/>
        </w:rPr>
        <w:t>.</w:t>
      </w:r>
      <w:r>
        <w:rPr>
          <w:rStyle w:val="a8"/>
          <w:color w:val="333333"/>
          <w:sz w:val="28"/>
          <w:szCs w:val="28"/>
        </w:rPr>
        <w:t>1</w:t>
      </w:r>
      <w:r>
        <w:rPr>
          <w:rStyle w:val="a8"/>
          <w:color w:val="333333"/>
          <w:sz w:val="28"/>
          <w:szCs w:val="28"/>
        </w:rPr>
        <w:t>0.201</w:t>
      </w:r>
      <w:r>
        <w:rPr>
          <w:rStyle w:val="a8"/>
          <w:color w:val="333333"/>
          <w:sz w:val="28"/>
          <w:szCs w:val="28"/>
        </w:rPr>
        <w:t>8</w:t>
      </w:r>
      <w:r>
        <w:rPr>
          <w:rStyle w:val="a8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7"/>
            <w:szCs w:val="28"/>
          </w:rPr>
          <w:t>borovskiy-m.o@inbox.ru</w:t>
        </w:r>
      </w:hyperlink>
    </w:p>
    <w:p w:rsidR="00F57388" w:rsidRPr="00F57388" w:rsidRDefault="00F57388" w:rsidP="00F57388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Проект решения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поселковой Думы «</w:t>
      </w:r>
      <w:r w:rsidRPr="000113AF">
        <w:rPr>
          <w:sz w:val="26"/>
          <w:szCs w:val="26"/>
        </w:rPr>
        <w:t xml:space="preserve">Об утверждении Положения о видах муниципального контроля на территории муниципального образования поселок Боровский </w:t>
      </w:r>
      <w:r>
        <w:rPr>
          <w:sz w:val="26"/>
          <w:szCs w:val="26"/>
        </w:rPr>
        <w:t>»</w:t>
      </w:r>
    </w:p>
    <w:p w:rsidR="00F57388" w:rsidRPr="00E623C4" w:rsidRDefault="00F57388" w:rsidP="00F57388">
      <w:pPr>
        <w:tabs>
          <w:tab w:val="left" w:pos="3960"/>
        </w:tabs>
        <w:jc w:val="both"/>
        <w:outlineLvl w:val="0"/>
        <w:rPr>
          <w:rStyle w:val="a7"/>
          <w:b/>
          <w:sz w:val="26"/>
          <w:szCs w:val="26"/>
        </w:rPr>
      </w:pPr>
    </w:p>
    <w:bookmarkEnd w:id="0"/>
    <w:p w:rsidR="00F57388" w:rsidRDefault="00F57388" w:rsidP="000113AF">
      <w:pPr>
        <w:jc w:val="center"/>
        <w:rPr>
          <w:b/>
          <w:bCs/>
          <w:sz w:val="28"/>
        </w:rPr>
      </w:pPr>
    </w:p>
    <w:p w:rsidR="000113AF" w:rsidRDefault="000113AF" w:rsidP="000113AF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30F3A67" wp14:editId="4A402FE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AF" w:rsidRPr="00C3266D" w:rsidRDefault="000113AF" w:rsidP="000113AF">
      <w:pPr>
        <w:jc w:val="center"/>
        <w:rPr>
          <w:b/>
          <w:bCs/>
          <w:sz w:val="12"/>
          <w:szCs w:val="12"/>
        </w:rPr>
      </w:pPr>
    </w:p>
    <w:p w:rsidR="000113AF" w:rsidRPr="004E5B17" w:rsidRDefault="000113AF" w:rsidP="000113AF">
      <w:pPr>
        <w:pStyle w:val="1"/>
        <w:rPr>
          <w:b/>
        </w:rPr>
      </w:pPr>
      <w:r w:rsidRPr="004E5B17">
        <w:rPr>
          <w:b/>
        </w:rPr>
        <w:t>БОРОВСКАЯ ПОСЕЛКОВАЯ ДУМА</w:t>
      </w:r>
    </w:p>
    <w:p w:rsidR="000113AF" w:rsidRPr="00F74494" w:rsidRDefault="000113AF" w:rsidP="00011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3AF" w:rsidRPr="00F74494" w:rsidRDefault="000113AF" w:rsidP="000113AF">
      <w:pPr>
        <w:pStyle w:val="1"/>
        <w:rPr>
          <w:b/>
          <w:bCs/>
          <w:szCs w:val="28"/>
        </w:rPr>
      </w:pPr>
      <w:proofErr w:type="gramStart"/>
      <w:r w:rsidRPr="00F74494">
        <w:rPr>
          <w:b/>
          <w:bCs/>
          <w:szCs w:val="28"/>
        </w:rPr>
        <w:t>Р</w:t>
      </w:r>
      <w:proofErr w:type="gramEnd"/>
      <w:r w:rsidRPr="00F74494">
        <w:rPr>
          <w:b/>
          <w:bCs/>
          <w:szCs w:val="28"/>
        </w:rPr>
        <w:t xml:space="preserve"> Е Ш Е Н И Е</w:t>
      </w:r>
    </w:p>
    <w:p w:rsidR="000113AF" w:rsidRPr="00F74494" w:rsidRDefault="000113AF" w:rsidP="000113AF">
      <w:pPr>
        <w:pStyle w:val="1"/>
        <w:rPr>
          <w:color w:val="000000"/>
          <w:szCs w:val="28"/>
        </w:rPr>
      </w:pPr>
    </w:p>
    <w:p w:rsidR="000113AF" w:rsidRPr="00F74494" w:rsidRDefault="000113AF" w:rsidP="00011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 </w:t>
      </w:r>
      <w:r w:rsidRPr="00F74494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Pr="00F74494">
        <w:rPr>
          <w:rFonts w:ascii="Times New Roman" w:hAnsi="Times New Roman" w:cs="Times New Roman"/>
          <w:sz w:val="28"/>
        </w:rPr>
        <w:t xml:space="preserve">г.     </w:t>
      </w:r>
      <w:r w:rsidRPr="00F74494">
        <w:rPr>
          <w:rFonts w:ascii="Times New Roman" w:hAnsi="Times New Roman" w:cs="Times New Roman"/>
          <w:sz w:val="28"/>
        </w:rPr>
        <w:tab/>
      </w:r>
      <w:r w:rsidRPr="00F74494">
        <w:rPr>
          <w:rFonts w:ascii="Times New Roman" w:hAnsi="Times New Roman" w:cs="Times New Roman"/>
          <w:sz w:val="28"/>
        </w:rPr>
        <w:tab/>
      </w:r>
      <w:r w:rsidRPr="00F74494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F7449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F74494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____</w:t>
      </w:r>
    </w:p>
    <w:p w:rsidR="000113AF" w:rsidRPr="00F74494" w:rsidRDefault="000113AF" w:rsidP="000113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7449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7449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74494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0113AF" w:rsidRPr="00F74494" w:rsidRDefault="000113AF" w:rsidP="00011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494">
        <w:rPr>
          <w:rFonts w:ascii="Times New Roman" w:hAnsi="Times New Roman" w:cs="Times New Roman"/>
          <w:sz w:val="24"/>
          <w:szCs w:val="24"/>
        </w:rPr>
        <w:t xml:space="preserve">Тюменского муниципального района </w:t>
      </w:r>
    </w:p>
    <w:p w:rsidR="000113AF" w:rsidRDefault="000113AF" w:rsidP="000113AF">
      <w:pPr>
        <w:jc w:val="center"/>
      </w:pP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7"/>
      </w:tblGrid>
      <w:tr w:rsidR="000113AF" w:rsidRPr="000113AF" w:rsidTr="000113AF">
        <w:tc>
          <w:tcPr>
            <w:tcW w:w="5637" w:type="dxa"/>
          </w:tcPr>
          <w:p w:rsidR="000113AF" w:rsidRPr="000113AF" w:rsidRDefault="000113AF" w:rsidP="000113AF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0113AF">
              <w:rPr>
                <w:sz w:val="26"/>
                <w:szCs w:val="26"/>
              </w:rPr>
              <w:t xml:space="preserve">Об утверждении Положения о видах муниципального контроля на территории муниципального образования поселок Боровский </w:t>
            </w:r>
          </w:p>
        </w:tc>
        <w:tc>
          <w:tcPr>
            <w:tcW w:w="4927" w:type="dxa"/>
          </w:tcPr>
          <w:p w:rsidR="000113AF" w:rsidRPr="000113AF" w:rsidRDefault="000113AF" w:rsidP="000113AF">
            <w:pPr>
              <w:jc w:val="both"/>
              <w:rPr>
                <w:sz w:val="26"/>
                <w:szCs w:val="26"/>
              </w:rPr>
            </w:pPr>
          </w:p>
        </w:tc>
      </w:tr>
    </w:tbl>
    <w:p w:rsidR="000113AF" w:rsidRDefault="000113AF" w:rsidP="000113AF">
      <w:pPr>
        <w:ind w:firstLine="709"/>
        <w:jc w:val="both"/>
        <w:rPr>
          <w:sz w:val="26"/>
          <w:szCs w:val="26"/>
        </w:rPr>
      </w:pPr>
    </w:p>
    <w:p w:rsidR="000113AF" w:rsidRPr="000113AF" w:rsidRDefault="000113AF" w:rsidP="00EF71C1">
      <w:pPr>
        <w:widowControl/>
        <w:ind w:firstLine="708"/>
        <w:jc w:val="both"/>
        <w:rPr>
          <w:sz w:val="26"/>
          <w:szCs w:val="26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поселок Боровский,</w:t>
      </w:r>
      <w:r w:rsidRPr="000113AF">
        <w:rPr>
          <w:sz w:val="26"/>
          <w:szCs w:val="26"/>
        </w:rPr>
        <w:t xml:space="preserve"> </w:t>
      </w:r>
      <w:proofErr w:type="spellStart"/>
      <w:r w:rsidRPr="000113AF">
        <w:rPr>
          <w:sz w:val="26"/>
          <w:szCs w:val="26"/>
        </w:rPr>
        <w:t>Боровская</w:t>
      </w:r>
      <w:proofErr w:type="spellEnd"/>
      <w:r w:rsidRPr="000113AF">
        <w:rPr>
          <w:sz w:val="26"/>
          <w:szCs w:val="26"/>
        </w:rPr>
        <w:t xml:space="preserve"> поселковая Дума  РЕШИЛА:</w:t>
      </w:r>
    </w:p>
    <w:p w:rsidR="000113AF" w:rsidRPr="000113AF" w:rsidRDefault="000113AF" w:rsidP="000113AF">
      <w:pPr>
        <w:pStyle w:val="a6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Утвердить Положение о видах муниципального контроля, осуществляемых на территории муниципального образования поселок Боровский, согласно приложению к настоящему решению.</w:t>
      </w:r>
    </w:p>
    <w:p w:rsidR="000113AF" w:rsidRPr="000113AF" w:rsidRDefault="000113AF" w:rsidP="000113AF">
      <w:pPr>
        <w:pStyle w:val="a6"/>
        <w:widowControl/>
        <w:numPr>
          <w:ilvl w:val="0"/>
          <w:numId w:val="2"/>
        </w:numPr>
        <w:ind w:left="0" w:firstLine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 xml:space="preserve">Считать утратившим силу решение </w:t>
      </w:r>
      <w:proofErr w:type="spellStart"/>
      <w:r w:rsidRPr="000113AF">
        <w:rPr>
          <w:rFonts w:eastAsiaTheme="minorHAnsi"/>
          <w:color w:val="000000"/>
          <w:sz w:val="26"/>
          <w:szCs w:val="26"/>
          <w:lang w:eastAsia="en-US"/>
        </w:rPr>
        <w:t>Боровской</w:t>
      </w:r>
      <w:proofErr w:type="spellEnd"/>
      <w:r w:rsidRPr="000113AF">
        <w:rPr>
          <w:rFonts w:eastAsiaTheme="minorHAnsi"/>
          <w:color w:val="000000"/>
          <w:sz w:val="26"/>
          <w:szCs w:val="26"/>
          <w:lang w:eastAsia="en-US"/>
        </w:rPr>
        <w:t xml:space="preserve"> поселковой Думы от 25.01.2017 №234 «</w:t>
      </w:r>
      <w:r w:rsidRPr="000113AF">
        <w:rPr>
          <w:sz w:val="26"/>
          <w:szCs w:val="26"/>
        </w:rPr>
        <w:t xml:space="preserve">Об утверждении </w:t>
      </w:r>
      <w:proofErr w:type="gramStart"/>
      <w:r w:rsidRPr="000113AF">
        <w:rPr>
          <w:sz w:val="26"/>
          <w:szCs w:val="26"/>
        </w:rPr>
        <w:t>правил ведения Перечня видов муниципального контроля</w:t>
      </w:r>
      <w:proofErr w:type="gramEnd"/>
      <w:r w:rsidRPr="000113AF">
        <w:rPr>
          <w:sz w:val="26"/>
          <w:szCs w:val="26"/>
        </w:rPr>
        <w:t xml:space="preserve"> и органов местного самоуправления, уполномоченных на их осуществление»</w:t>
      </w:r>
    </w:p>
    <w:p w:rsidR="000113AF" w:rsidRPr="000113AF" w:rsidRDefault="000113AF" w:rsidP="000113AF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3. Опубликовать настоящее решение в  газете «</w:t>
      </w:r>
      <w:proofErr w:type="spellStart"/>
      <w:r w:rsidRPr="000113AF">
        <w:rPr>
          <w:rFonts w:eastAsiaTheme="minorHAnsi"/>
          <w:color w:val="000000"/>
          <w:sz w:val="26"/>
          <w:szCs w:val="26"/>
          <w:lang w:eastAsia="en-US"/>
        </w:rPr>
        <w:t>Боровские</w:t>
      </w:r>
      <w:proofErr w:type="spellEnd"/>
      <w:r w:rsidRPr="000113AF">
        <w:rPr>
          <w:rFonts w:eastAsiaTheme="minorHAnsi"/>
          <w:color w:val="000000"/>
          <w:sz w:val="26"/>
          <w:szCs w:val="26"/>
          <w:lang w:eastAsia="en-US"/>
        </w:rPr>
        <w:t xml:space="preserve"> вести».</w:t>
      </w:r>
    </w:p>
    <w:p w:rsidR="000113AF" w:rsidRPr="000113AF" w:rsidRDefault="000113AF" w:rsidP="000113AF">
      <w:pPr>
        <w:widowControl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0113AF">
        <w:rPr>
          <w:rFonts w:eastAsiaTheme="minorHAnsi"/>
          <w:color w:val="000000"/>
          <w:sz w:val="26"/>
          <w:szCs w:val="26"/>
          <w:lang w:eastAsia="en-US"/>
        </w:rPr>
        <w:t>4. Настоящее решение вступает в силу после его официального опубликования.</w:t>
      </w:r>
    </w:p>
    <w:p w:rsidR="000113AF" w:rsidRPr="000113AF" w:rsidRDefault="000113AF" w:rsidP="000113AF">
      <w:pPr>
        <w:pStyle w:val="a6"/>
        <w:widowControl/>
        <w:numPr>
          <w:ilvl w:val="0"/>
          <w:numId w:val="4"/>
        </w:numPr>
        <w:suppressAutoHyphens/>
        <w:autoSpaceDE/>
        <w:autoSpaceDN/>
        <w:adjustRightInd/>
        <w:ind w:left="0" w:firstLine="0"/>
        <w:jc w:val="both"/>
        <w:rPr>
          <w:sz w:val="26"/>
          <w:szCs w:val="26"/>
        </w:rPr>
      </w:pPr>
      <w:proofErr w:type="gramStart"/>
      <w:r w:rsidRPr="000113AF">
        <w:rPr>
          <w:sz w:val="26"/>
          <w:szCs w:val="26"/>
        </w:rPr>
        <w:t>Контроль за</w:t>
      </w:r>
      <w:proofErr w:type="gramEnd"/>
      <w:r w:rsidRPr="000113AF">
        <w:rPr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0113AF">
        <w:rPr>
          <w:sz w:val="26"/>
          <w:szCs w:val="26"/>
        </w:rPr>
        <w:t>Боровской</w:t>
      </w:r>
      <w:proofErr w:type="spellEnd"/>
      <w:r w:rsidRPr="000113AF">
        <w:rPr>
          <w:sz w:val="26"/>
          <w:szCs w:val="26"/>
        </w:rPr>
        <w:t xml:space="preserve"> поселковой Думы по местному самоуправлению и правотворчеству.</w:t>
      </w: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Pr="003B58D0" w:rsidRDefault="000113AF" w:rsidP="000113AF">
      <w:pPr>
        <w:jc w:val="both"/>
        <w:rPr>
          <w:sz w:val="26"/>
          <w:szCs w:val="26"/>
        </w:rPr>
      </w:pPr>
      <w:r w:rsidRPr="003B58D0">
        <w:rPr>
          <w:sz w:val="26"/>
          <w:szCs w:val="26"/>
        </w:rPr>
        <w:t>Глава муниципального образования                                                  С.В. Сычева</w:t>
      </w:r>
    </w:p>
    <w:p w:rsidR="000113AF" w:rsidRPr="003B58D0" w:rsidRDefault="000113AF" w:rsidP="000113AF">
      <w:pPr>
        <w:jc w:val="both"/>
        <w:rPr>
          <w:sz w:val="26"/>
          <w:szCs w:val="26"/>
        </w:rPr>
      </w:pPr>
    </w:p>
    <w:p w:rsidR="000113AF" w:rsidRPr="003B58D0" w:rsidRDefault="000113AF" w:rsidP="000113AF">
      <w:pPr>
        <w:jc w:val="both"/>
        <w:rPr>
          <w:sz w:val="26"/>
          <w:szCs w:val="26"/>
        </w:rPr>
      </w:pPr>
      <w:r w:rsidRPr="003B58D0">
        <w:rPr>
          <w:sz w:val="26"/>
          <w:szCs w:val="26"/>
        </w:rPr>
        <w:t>Председатель Думы                                                                               А.А. Квинт</w:t>
      </w:r>
    </w:p>
    <w:p w:rsidR="000113AF" w:rsidRPr="003B58D0" w:rsidRDefault="000113AF" w:rsidP="000113AF">
      <w:pPr>
        <w:jc w:val="both"/>
        <w:rPr>
          <w:sz w:val="26"/>
          <w:szCs w:val="26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0113AF">
      <w:pPr>
        <w:widowControl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Default="000113AF" w:rsidP="00790FB1">
      <w:pPr>
        <w:widowControl/>
        <w:jc w:val="right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>Приложение</w:t>
      </w:r>
    </w:p>
    <w:p w:rsidR="000113AF" w:rsidRDefault="000113AF" w:rsidP="00790FB1">
      <w:pPr>
        <w:widowControl/>
        <w:jc w:val="right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 xml:space="preserve">к решению </w:t>
      </w:r>
      <w:proofErr w:type="spellStart"/>
      <w:r w:rsidR="00790FB1"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>Боровской</w:t>
      </w:r>
      <w:proofErr w:type="spellEnd"/>
      <w:r w:rsidR="00790FB1"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 xml:space="preserve"> поселковой Думы</w:t>
      </w:r>
    </w:p>
    <w:p w:rsidR="00EF71C1" w:rsidRDefault="00EF71C1" w:rsidP="00790FB1">
      <w:pPr>
        <w:widowControl/>
        <w:jc w:val="right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>от_______2018 №_____</w:t>
      </w:r>
    </w:p>
    <w:p w:rsidR="000113AF" w:rsidRDefault="000113AF" w:rsidP="00790FB1">
      <w:pPr>
        <w:widowControl/>
        <w:jc w:val="center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ПОЛОЖЕНИЕ</w:t>
      </w:r>
    </w:p>
    <w:p w:rsidR="00EB7461" w:rsidRDefault="000113AF" w:rsidP="00790FB1">
      <w:pPr>
        <w:widowControl/>
        <w:jc w:val="center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О ВИДАХ МУНИЦИПАЛЬНОГО КОНТРОЛЯ,</w:t>
      </w:r>
    </w:p>
    <w:p w:rsidR="000113AF" w:rsidRDefault="000113AF" w:rsidP="00790FB1">
      <w:pPr>
        <w:widowControl/>
        <w:jc w:val="center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ОСУЩЕСТВЛЯЕМЫХ НА ТЕРРИТОРИИ МО</w:t>
      </w:r>
    </w:p>
    <w:p w:rsidR="00EB7461" w:rsidRDefault="000113AF" w:rsidP="00EB7461">
      <w:pPr>
        <w:widowControl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EB7461">
        <w:rPr>
          <w:rFonts w:eastAsiaTheme="minorHAnsi"/>
          <w:color w:val="000000"/>
          <w:sz w:val="24"/>
          <w:szCs w:val="24"/>
          <w:lang w:eastAsia="en-US"/>
        </w:rPr>
        <w:t>Положение о видах муниципального контроля, осуществляемых на территории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, (далее - Положение) разработано в соответствии с Федеральными законами от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06.10.2003 № 131-ФЗ «Об общих принципах организации местного самоуправления в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Российской Федерации», от 26.12.2008 № 294-ФЗ «О защите прав юридических лиц и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индивидуальных предпринимателей при осуществлении государственного контроля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(надзора) и муниципального контроля», Уставом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.</w:t>
      </w:r>
      <w:r w:rsidR="00EB7461" w:rsidRP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End"/>
    </w:p>
    <w:p w:rsidR="00EB7461" w:rsidRDefault="000113AF" w:rsidP="00EF71C1">
      <w:pPr>
        <w:widowControl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Настоящее Положение определяет:</w:t>
      </w:r>
    </w:p>
    <w:p w:rsid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- порядок ведения перечня видов муниципального контроля, осуществляемых на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территории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, и органов местного самоуправления, уполномоченных на их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осуществление;</w:t>
      </w: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113AF" w:rsidRPr="00EB7461">
        <w:rPr>
          <w:rFonts w:eastAsiaTheme="minorHAnsi"/>
          <w:color w:val="000000"/>
          <w:sz w:val="24"/>
          <w:szCs w:val="24"/>
          <w:lang w:eastAsia="en-US"/>
        </w:rPr>
        <w:t>- порядок ведения перечней нормативных правовых актов или их отдельных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113AF" w:rsidRPr="00EB7461">
        <w:rPr>
          <w:rFonts w:eastAsiaTheme="minorHAnsi"/>
          <w:color w:val="000000"/>
          <w:sz w:val="24"/>
          <w:szCs w:val="24"/>
          <w:lang w:eastAsia="en-US"/>
        </w:rPr>
        <w:t>частей, содержащих обязательные требования, требования, установленные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113AF" w:rsidRPr="00EB7461">
        <w:rPr>
          <w:rFonts w:eastAsiaTheme="minorHAnsi"/>
          <w:color w:val="000000"/>
          <w:sz w:val="24"/>
          <w:szCs w:val="24"/>
          <w:lang w:eastAsia="en-US"/>
        </w:rPr>
        <w:t>муниципальными правовыми актами, оценка соблюдения которых является предметом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113AF" w:rsidRPr="00EB7461">
        <w:rPr>
          <w:rFonts w:eastAsiaTheme="minorHAnsi"/>
          <w:color w:val="000000"/>
          <w:sz w:val="24"/>
          <w:szCs w:val="24"/>
          <w:lang w:eastAsia="en-US"/>
        </w:rPr>
        <w:t>муниципального контроля;</w:t>
      </w: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113AF" w:rsidRPr="00EB7461">
        <w:rPr>
          <w:rFonts w:eastAsiaTheme="minorHAnsi"/>
          <w:color w:val="000000"/>
          <w:sz w:val="24"/>
          <w:szCs w:val="24"/>
          <w:lang w:eastAsia="en-US"/>
        </w:rPr>
        <w:t>- порядок учета лиц и (или) объектов, в отношении которых осуществляется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113AF" w:rsidRPr="00EB7461">
        <w:rPr>
          <w:rFonts w:eastAsiaTheme="minorHAnsi"/>
          <w:color w:val="000000"/>
          <w:sz w:val="24"/>
          <w:szCs w:val="24"/>
          <w:lang w:eastAsia="en-US"/>
        </w:rPr>
        <w:t>муниципальный контроль.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EF71C1" w:rsidRDefault="00EF71C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Pr="00EB7461" w:rsidRDefault="000113AF" w:rsidP="00EF71C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1. Порядок ведения перечня видов муниципального контроля, осуществляемых на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территории </w:t>
      </w:r>
      <w:r w:rsidR="00EB7461" w:rsidRPr="00EB7461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, и органов местного самоуправления, уполномоченных на их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осуществление.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1.1. </w:t>
      </w:r>
      <w:proofErr w:type="gramStart"/>
      <w:r w:rsidRPr="00EB7461">
        <w:rPr>
          <w:rFonts w:eastAsiaTheme="minorHAnsi"/>
          <w:color w:val="000000"/>
          <w:sz w:val="24"/>
          <w:szCs w:val="24"/>
          <w:lang w:eastAsia="en-US"/>
        </w:rPr>
        <w:t>Перечень видов муниципального контроля, осуществляемых на территории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, и органов местного самоуправления, уполномоченных на их осуществление,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(далее - Перечень) определяет виды муниципального контроля и органы местного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самоуправления, уполномоченные на их осуществление, на территории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.</w:t>
      </w:r>
      <w:proofErr w:type="gramEnd"/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1.2. Ведение Перечня осуществляется 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дминистрацией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- органом местного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самоуправления,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lastRenderedPageBreak/>
        <w:t>уполномоченным на осуществление муниципального контроля в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соответствии с действующим законодательством.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1.3. В Перечень включается следующая информация: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- наименование вида муниципального контроля, осуществляемого на территории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- наименование органа местного самоуправления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, уполномоченного на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осуществление данного вида муниципального контроля (с указанием </w:t>
      </w:r>
      <w:proofErr w:type="gramStart"/>
      <w:r w:rsidRPr="00EB7461">
        <w:rPr>
          <w:rFonts w:eastAsiaTheme="minorHAnsi"/>
          <w:color w:val="000000"/>
          <w:sz w:val="24"/>
          <w:szCs w:val="24"/>
          <w:lang w:eastAsia="en-US"/>
        </w:rPr>
        <w:t>наименования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структурного подразделения органа местного самоуправления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</w:t>
      </w:r>
      <w:proofErr w:type="gramEnd"/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 xml:space="preserve">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, наделенного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соответствующими полномочиями);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- реквизиты нормативных правовых актов Российской Федерации, Тюменской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области, муниципальных правовых актов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, регулирующих соответствующий вид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муниципального контроля.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1.4. В случае принятия нормативных правовых актов, требующих внесения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изменений в Перечень, актуализация Перечня осуществляется в срок не более 20 дней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со дня вступления в силу соответствующего нормативного правового акта.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1.5. Перечень утверждается правовым актом Администрации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и ведется по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форме согласно приложению 1 к Положению.</w:t>
      </w:r>
    </w:p>
    <w:p w:rsidR="000113AF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1.6. Информация, включенная в Перечень, является общедоступной. Актуальная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версия Перечня подлежит размещению на официальном сайте Администрации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в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информационной телекоммуникационной сети "Интернет" в течение 5 дней со дня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вступления в силу правового акта Администрации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об утверждении Перечня либо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внесении изменений в него.</w:t>
      </w:r>
    </w:p>
    <w:p w:rsidR="00EB7461" w:rsidRP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113AF" w:rsidRPr="00EB7461" w:rsidRDefault="000113AF" w:rsidP="00EF71C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2. Порядок ведения перечней нормативных правовых актов или их отдельных частей,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содержащих обязательные требования, требования, установленные муниципальными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правовыми актами, оценка соблюдения которых является предметом муниципального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контроля.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2.1. Ведение Перечней нормативных правовых актов или их отдельных частей,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содержащих обязательные требования, требования, установленные муниципальными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правовыми актами, оценка соблюдения которых является предметом муниципального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контроля (далее – Перечни обязательных требований), осуществляется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Администрацией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2.2. Перечни обязательных требований утверждаются правовым актом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Администрации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отдельно по каждому виду муниципального контроля.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2.3. Проверка актуальности Перечней обязательных требований проводится не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реже 1 раза в 3 месяца.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2.4. В случае принятия нормативных правовых актов, требующих внесения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изменений в Перечни обязательных требований, актуализация Перечней обязательных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требований осуществляется в срок не позднее 20 дней со дня вступления в силу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соответствующего нормативного правового акта.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2.5. Информация, включенная в Перечни обязательных требований, является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общедоступной. Актуальная версия Перечней обязательных требований подлежит</w:t>
      </w:r>
      <w:r w:rsidR="00EF71C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размещению на официальном сайте Администрации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в информационной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телекоммуникационной сети «Интернет» в течение 5 дней со дня вступления в силу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правового акта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lastRenderedPageBreak/>
        <w:t>Администрации МО об утверждении Перечней обязательных требований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либо внесении изменений в них.</w:t>
      </w:r>
    </w:p>
    <w:p w:rsidR="000113AF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Размещение в информационной телекоммуникационной сети «Интернет» Перечней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обязательных требований осуществляется с использованием гиперссылок,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обеспечивающих доступ к полным текстам нормативных правовых актов, включенных в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Перечни обязательных требований.</w:t>
      </w:r>
    </w:p>
    <w:p w:rsidR="00EB7461" w:rsidRP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113AF" w:rsidRPr="00EB7461" w:rsidRDefault="000113AF" w:rsidP="00EF71C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3. Порядок учета лиц и (или) объектов,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в отношении которых осуществляется муниципальный контроль.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3.1. Учет лиц и (или) объектов, в отношении которых осуществляется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муниципальный контроль (далее – подконтрольные субъекты (объекты)),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осуществляется Администрацией </w:t>
      </w:r>
      <w:r w:rsidR="00EB7461" w:rsidRPr="000113AF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 поселок Боровский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 xml:space="preserve"> - органом местного самоуправления,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у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полномоченным на осуществление муниципального контроля в соответствии с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действующим законодательством.</w:t>
      </w:r>
    </w:p>
    <w:p w:rsidR="000113AF" w:rsidRPr="00EB7461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3.2. Учет подконтрольных субъектов (объектов) осуществляется раздельно по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каждому виду муниципального контроля.</w:t>
      </w:r>
    </w:p>
    <w:p w:rsidR="000113AF" w:rsidRDefault="000113AF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color w:val="000000"/>
          <w:sz w:val="24"/>
          <w:szCs w:val="24"/>
          <w:lang w:eastAsia="en-US"/>
        </w:rPr>
        <w:t>3.3. В ходе учета подконтрольных субъектов (объектов) обобщаются данные о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подконтрольных субъектах (объектах), о месте их нахождения, о результатах</w:t>
      </w:r>
      <w:r w:rsidR="00EB7461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color w:val="000000"/>
          <w:sz w:val="24"/>
          <w:szCs w:val="24"/>
          <w:lang w:eastAsia="en-US"/>
        </w:rPr>
        <w:t>мероприятий по контролю, о случаях привлечения к административной ответственности.</w:t>
      </w: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0113AF" w:rsidRDefault="000113AF" w:rsidP="00EB7461">
      <w:pPr>
        <w:widowControl/>
        <w:jc w:val="right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>Приложение 1</w:t>
      </w:r>
    </w:p>
    <w:p w:rsidR="000113AF" w:rsidRDefault="000113AF" w:rsidP="00EB7461">
      <w:pPr>
        <w:widowControl/>
        <w:jc w:val="right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>к Положению</w:t>
      </w:r>
    </w:p>
    <w:p w:rsidR="00EF71C1" w:rsidRDefault="00EF71C1" w:rsidP="00EB7461">
      <w:pPr>
        <w:widowControl/>
        <w:jc w:val="right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</w:p>
    <w:p w:rsidR="000113AF" w:rsidRPr="00EB7461" w:rsidRDefault="000113AF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ПЕРЕЧЕНЬ ВИДОВ МУНИЦИПАЛЬНОГО КОНТРОЛЯ, ОСУЩЕСТВЛЯЕМЫХ </w:t>
      </w:r>
      <w:proofErr w:type="gramStart"/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НА</w:t>
      </w:r>
      <w:proofErr w:type="gramEnd"/>
    </w:p>
    <w:p w:rsidR="000113AF" w:rsidRDefault="000113AF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ТЕРРИТОРИИ МО, И ОРГАНОВ МЕСТНОГО САМОУПРАВЛЕНИЯ, УПОЛНОМОЧЕННЫХ</w:t>
      </w:r>
      <w:r w:rsidR="00EB7461" w:rsidRPr="00EB7461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EB7461">
        <w:rPr>
          <w:rFonts w:eastAsiaTheme="minorHAnsi"/>
          <w:b/>
          <w:color w:val="000000"/>
          <w:sz w:val="24"/>
          <w:szCs w:val="24"/>
          <w:lang w:eastAsia="en-US"/>
        </w:rPr>
        <w:t>НА ИХ ОСУЩЕСТВЛЕНИЕ</w:t>
      </w:r>
    </w:p>
    <w:p w:rsidR="00EB7461" w:rsidRDefault="00EB7461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313"/>
        <w:gridCol w:w="2464"/>
      </w:tblGrid>
      <w:tr w:rsidR="00EB7461" w:rsidTr="00EF71C1">
        <w:tc>
          <w:tcPr>
            <w:tcW w:w="959" w:type="dxa"/>
          </w:tcPr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№</w:t>
            </w:r>
          </w:p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/п</w:t>
            </w:r>
          </w:p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 поселок Боровский</w:t>
            </w:r>
          </w:p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</w:tcPr>
          <w:p w:rsidR="00EB7461" w:rsidRPr="00EF71C1" w:rsidRDefault="00EB7461" w:rsidP="00EF71C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Наименование органа местного самоуправления </w:t>
            </w:r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 поселок Боровский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, уполномоченного на осуществление соответствующего вида муниципального контроля (с указанием </w:t>
            </w:r>
            <w:proofErr w:type="gramStart"/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наименования структурного подразделения органа местного самоуправления </w:t>
            </w:r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</w:t>
            </w:r>
            <w:proofErr w:type="gramEnd"/>
            <w:r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поселок Боровский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, наделенного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соответствующими полномочиями)</w:t>
            </w:r>
          </w:p>
        </w:tc>
        <w:tc>
          <w:tcPr>
            <w:tcW w:w="2464" w:type="dxa"/>
          </w:tcPr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Реквизиты нормативных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правовых актов Российской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Федерации, Тюменской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области, муниципальных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правовых актов </w:t>
            </w:r>
            <w:r w:rsidR="00EF71C1" w:rsidRPr="000113A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муниципального образования поселок Боровский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,</w:t>
            </w:r>
          </w:p>
          <w:p w:rsidR="00EB7461" w:rsidRDefault="00EB7461" w:rsidP="00EB7461">
            <w:pPr>
              <w:widowControl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регулирующих</w:t>
            </w:r>
          </w:p>
          <w:p w:rsidR="00EB7461" w:rsidRDefault="00EB7461" w:rsidP="00EF71C1">
            <w:pPr>
              <w:widowControl/>
            </w:pP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соответствующий вид</w:t>
            </w:r>
            <w:r w:rsidR="00EF71C1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муниципального контроля</w:t>
            </w:r>
          </w:p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7461" w:rsidTr="00EF71C1">
        <w:tc>
          <w:tcPr>
            <w:tcW w:w="959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EB7461" w:rsidRDefault="00EB7461" w:rsidP="00EB7461">
            <w:pPr>
              <w:widowControl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7461" w:rsidRDefault="00EB7461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EB7461" w:rsidRDefault="00EB7461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EB7461" w:rsidRPr="00EB7461" w:rsidRDefault="00EB7461" w:rsidP="00EB7461">
      <w:pPr>
        <w:widowControl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</w:p>
    <w:sectPr w:rsidR="00EB7461" w:rsidRPr="00EB7461" w:rsidSect="00EF71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5E2D97"/>
    <w:multiLevelType w:val="hybridMultilevel"/>
    <w:tmpl w:val="30EE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5CFB"/>
    <w:multiLevelType w:val="hybridMultilevel"/>
    <w:tmpl w:val="43DCC3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AF"/>
    <w:rsid w:val="000113AF"/>
    <w:rsid w:val="00790FB1"/>
    <w:rsid w:val="00D7530F"/>
    <w:rsid w:val="00EB7461"/>
    <w:rsid w:val="00EF71C1"/>
    <w:rsid w:val="00F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13AF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3A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01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1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13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388"/>
    <w:rPr>
      <w:color w:val="0679BF"/>
      <w:u w:val="single"/>
    </w:rPr>
  </w:style>
  <w:style w:type="character" w:styleId="a8">
    <w:name w:val="Strong"/>
    <w:basedOn w:val="a0"/>
    <w:uiPriority w:val="22"/>
    <w:qFormat/>
    <w:rsid w:val="00F57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13AF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3AF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01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1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13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7388"/>
    <w:rPr>
      <w:color w:val="0679BF"/>
      <w:u w:val="single"/>
    </w:rPr>
  </w:style>
  <w:style w:type="character" w:styleId="a8">
    <w:name w:val="Strong"/>
    <w:basedOn w:val="a0"/>
    <w:uiPriority w:val="22"/>
    <w:qFormat/>
    <w:rsid w:val="00F57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2018-10-29T12:14:00Z</dcterms:created>
  <dcterms:modified xsi:type="dcterms:W3CDTF">2018-10-31T06:06:00Z</dcterms:modified>
</cp:coreProperties>
</file>