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DC5" w:rsidRDefault="000E0DC5" w:rsidP="000E0DC5">
      <w:pPr>
        <w:jc w:val="both"/>
        <w:rPr>
          <w:rStyle w:val="a7"/>
          <w:rFonts w:ascii="Arial" w:hAnsi="Arial" w:cs="Arial"/>
          <w:sz w:val="28"/>
          <w:szCs w:val="28"/>
        </w:rPr>
      </w:pPr>
      <w:r>
        <w:rPr>
          <w:rStyle w:val="a8"/>
          <w:rFonts w:ascii="Arial" w:hAnsi="Arial" w:cs="Arial"/>
          <w:color w:val="0070C0"/>
          <w:sz w:val="28"/>
          <w:szCs w:val="28"/>
        </w:rPr>
        <w:t xml:space="preserve">15.10.2019 </w:t>
      </w:r>
      <w:r>
        <w:rPr>
          <w:rStyle w:val="a8"/>
          <w:rFonts w:ascii="Arial" w:hAnsi="Arial" w:cs="Arial"/>
          <w:color w:val="333333"/>
          <w:sz w:val="28"/>
          <w:szCs w:val="28"/>
        </w:rPr>
        <w:t xml:space="preserve">Экспертные заключения, предложения к проекту направлять в администрацию муниципального образования поселок Боровский в течение 7 дней до 22.10.2019 (в течение 7 дней со дня размещения проекта – 15.10.2019) по адресу: п. Боровский, ул. Островского, д.33, 2 этаж, кабинет 3 (приемная)  и по электронной почте: </w:t>
      </w:r>
      <w:hyperlink r:id="rId7" w:history="1">
        <w:r>
          <w:rPr>
            <w:rStyle w:val="a7"/>
            <w:rFonts w:ascii="Arial" w:hAnsi="Arial" w:cs="Arial"/>
            <w:sz w:val="28"/>
            <w:szCs w:val="28"/>
          </w:rPr>
          <w:t>borovskiy-m.o@inbox.ru</w:t>
        </w:r>
      </w:hyperlink>
    </w:p>
    <w:p w:rsidR="009508F8" w:rsidRPr="00172368" w:rsidRDefault="009508F8" w:rsidP="00E75EF7">
      <w:pPr>
        <w:jc w:val="center"/>
      </w:pPr>
      <w:r>
        <w:rPr>
          <w:noProof/>
        </w:rPr>
        <w:drawing>
          <wp:inline distT="0" distB="0" distL="0" distR="0" wp14:anchorId="7A0A2C08" wp14:editId="734822AB">
            <wp:extent cx="571500" cy="800100"/>
            <wp:effectExtent l="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9508F8" w:rsidRPr="006F4036" w:rsidRDefault="009508F8" w:rsidP="009508F8">
      <w:pPr>
        <w:jc w:val="center"/>
        <w:rPr>
          <w:rFonts w:ascii="Arial" w:hAnsi="Arial" w:cs="Arial"/>
          <w:sz w:val="12"/>
          <w:szCs w:val="12"/>
        </w:rPr>
      </w:pPr>
    </w:p>
    <w:p w:rsidR="009508F8" w:rsidRPr="00172368" w:rsidRDefault="009508F8" w:rsidP="009508F8">
      <w:pPr>
        <w:tabs>
          <w:tab w:val="left" w:pos="5425"/>
        </w:tabs>
        <w:jc w:val="center"/>
        <w:rPr>
          <w:b/>
          <w:sz w:val="28"/>
          <w:szCs w:val="28"/>
        </w:rPr>
      </w:pPr>
      <w:r w:rsidRPr="00172368">
        <w:rPr>
          <w:b/>
          <w:caps/>
          <w:sz w:val="28"/>
          <w:szCs w:val="28"/>
        </w:rPr>
        <w:t>Боровская  поселковая  Дума</w:t>
      </w:r>
    </w:p>
    <w:p w:rsidR="009508F8" w:rsidRPr="00172368" w:rsidRDefault="009508F8" w:rsidP="009508F8">
      <w:pPr>
        <w:jc w:val="center"/>
        <w:rPr>
          <w:rFonts w:ascii="Arial" w:hAnsi="Arial" w:cs="Arial"/>
          <w:b/>
          <w:sz w:val="28"/>
          <w:szCs w:val="28"/>
        </w:rPr>
      </w:pPr>
    </w:p>
    <w:p w:rsidR="009508F8" w:rsidRPr="00172368" w:rsidRDefault="009508F8" w:rsidP="009508F8">
      <w:pPr>
        <w:jc w:val="center"/>
        <w:rPr>
          <w:b/>
          <w:sz w:val="28"/>
          <w:szCs w:val="28"/>
        </w:rPr>
      </w:pPr>
      <w:r w:rsidRPr="00172368">
        <w:rPr>
          <w:b/>
          <w:sz w:val="28"/>
          <w:szCs w:val="28"/>
        </w:rPr>
        <w:t>РЕ</w:t>
      </w:r>
      <w:r w:rsidR="00BF12BF">
        <w:rPr>
          <w:b/>
          <w:sz w:val="28"/>
          <w:szCs w:val="28"/>
        </w:rPr>
        <w:t>Ш</w:t>
      </w:r>
      <w:r w:rsidRPr="00172368">
        <w:rPr>
          <w:b/>
          <w:sz w:val="28"/>
          <w:szCs w:val="28"/>
        </w:rPr>
        <w:t>ЕНИЕ</w:t>
      </w:r>
    </w:p>
    <w:p w:rsidR="009508F8" w:rsidRPr="00172368" w:rsidRDefault="009508F8" w:rsidP="009508F8">
      <w:pPr>
        <w:jc w:val="center"/>
        <w:rPr>
          <w:b/>
          <w:sz w:val="28"/>
          <w:szCs w:val="28"/>
        </w:rPr>
      </w:pPr>
    </w:p>
    <w:p w:rsidR="009508F8" w:rsidRPr="00172368" w:rsidRDefault="00D03CCD" w:rsidP="009508F8">
      <w:pPr>
        <w:jc w:val="both"/>
        <w:rPr>
          <w:sz w:val="28"/>
          <w:szCs w:val="28"/>
        </w:rPr>
      </w:pPr>
      <w:r>
        <w:rPr>
          <w:sz w:val="28"/>
          <w:szCs w:val="28"/>
        </w:rPr>
        <w:t xml:space="preserve">30 октября </w:t>
      </w:r>
      <w:r w:rsidR="009508F8">
        <w:rPr>
          <w:sz w:val="28"/>
          <w:szCs w:val="28"/>
        </w:rPr>
        <w:t xml:space="preserve"> </w:t>
      </w:r>
      <w:r w:rsidR="009508F8" w:rsidRPr="00172368">
        <w:rPr>
          <w:sz w:val="28"/>
          <w:szCs w:val="28"/>
        </w:rPr>
        <w:t xml:space="preserve"> 201</w:t>
      </w:r>
      <w:r w:rsidR="003767D1">
        <w:rPr>
          <w:sz w:val="28"/>
          <w:szCs w:val="28"/>
        </w:rPr>
        <w:t>9</w:t>
      </w:r>
      <w:r w:rsidR="009508F8">
        <w:rPr>
          <w:sz w:val="28"/>
          <w:szCs w:val="28"/>
        </w:rPr>
        <w:t xml:space="preserve"> </w:t>
      </w:r>
      <w:r w:rsidR="009508F8" w:rsidRPr="00172368">
        <w:rPr>
          <w:sz w:val="28"/>
          <w:szCs w:val="28"/>
        </w:rPr>
        <w:t>г.</w:t>
      </w:r>
      <w:r w:rsidR="009508F8" w:rsidRPr="00172368">
        <w:rPr>
          <w:sz w:val="28"/>
          <w:szCs w:val="28"/>
        </w:rPr>
        <w:tab/>
      </w:r>
      <w:r w:rsidR="009508F8" w:rsidRPr="00172368">
        <w:rPr>
          <w:sz w:val="28"/>
          <w:szCs w:val="28"/>
        </w:rPr>
        <w:tab/>
      </w:r>
      <w:r w:rsidR="009508F8" w:rsidRPr="00172368">
        <w:rPr>
          <w:sz w:val="28"/>
          <w:szCs w:val="28"/>
        </w:rPr>
        <w:tab/>
      </w:r>
      <w:r w:rsidR="009508F8" w:rsidRPr="00172368">
        <w:rPr>
          <w:sz w:val="28"/>
          <w:szCs w:val="28"/>
        </w:rPr>
        <w:tab/>
      </w:r>
      <w:r w:rsidR="009508F8" w:rsidRPr="00172368">
        <w:rPr>
          <w:sz w:val="28"/>
          <w:szCs w:val="28"/>
        </w:rPr>
        <w:tab/>
      </w:r>
      <w:r w:rsidR="009508F8" w:rsidRPr="00172368">
        <w:rPr>
          <w:sz w:val="28"/>
          <w:szCs w:val="28"/>
        </w:rPr>
        <w:tab/>
      </w:r>
      <w:r w:rsidR="009508F8" w:rsidRPr="00172368">
        <w:rPr>
          <w:sz w:val="28"/>
          <w:szCs w:val="28"/>
        </w:rPr>
        <w:tab/>
        <w:t xml:space="preserve"> </w:t>
      </w:r>
      <w:r w:rsidR="009508F8">
        <w:rPr>
          <w:sz w:val="28"/>
          <w:szCs w:val="28"/>
        </w:rPr>
        <w:t xml:space="preserve">    </w:t>
      </w:r>
      <w:r w:rsidR="009508F8" w:rsidRPr="00172368">
        <w:rPr>
          <w:sz w:val="28"/>
          <w:szCs w:val="28"/>
        </w:rPr>
        <w:t xml:space="preserve">   № </w:t>
      </w:r>
      <w:r>
        <w:rPr>
          <w:sz w:val="28"/>
          <w:szCs w:val="28"/>
        </w:rPr>
        <w:t>____</w:t>
      </w:r>
    </w:p>
    <w:p w:rsidR="009508F8" w:rsidRPr="00172368" w:rsidRDefault="003767D1" w:rsidP="009508F8">
      <w:pPr>
        <w:jc w:val="center"/>
      </w:pPr>
      <w:proofErr w:type="spellStart"/>
      <w:r>
        <w:t>р</w:t>
      </w:r>
      <w:r w:rsidR="009508F8" w:rsidRPr="00172368">
        <w:t>п</w:t>
      </w:r>
      <w:proofErr w:type="gramStart"/>
      <w:r w:rsidR="009508F8" w:rsidRPr="00172368">
        <w:t>.Б</w:t>
      </w:r>
      <w:proofErr w:type="gramEnd"/>
      <w:r w:rsidR="009508F8" w:rsidRPr="00172368">
        <w:t>оровский</w:t>
      </w:r>
      <w:proofErr w:type="spellEnd"/>
    </w:p>
    <w:p w:rsidR="009508F8" w:rsidRPr="00172368" w:rsidRDefault="009508F8" w:rsidP="009508F8">
      <w:pPr>
        <w:jc w:val="center"/>
      </w:pPr>
      <w:r w:rsidRPr="00172368">
        <w:t>Тюменского муниципального района</w:t>
      </w:r>
    </w:p>
    <w:p w:rsidR="009D2829" w:rsidRDefault="009D2829" w:rsidP="00AB28E4">
      <w:pPr>
        <w:shd w:val="clear" w:color="auto" w:fill="FFFFFF"/>
        <w:jc w:val="center"/>
        <w:rPr>
          <w:color w:val="000000"/>
        </w:rPr>
      </w:pPr>
      <w:r w:rsidRPr="009D2829">
        <w:rPr>
          <w:noProof/>
          <w:color w:val="000000"/>
        </w:rPr>
        <mc:AlternateContent>
          <mc:Choice Requires="wps">
            <w:drawing>
              <wp:anchor distT="0" distB="0" distL="114300" distR="114300" simplePos="0" relativeHeight="251659264" behindDoc="0" locked="0" layoutInCell="1" allowOverlap="1" wp14:anchorId="71587852" wp14:editId="6A0CE3CA">
                <wp:simplePos x="0" y="0"/>
                <wp:positionH relativeFrom="column">
                  <wp:posOffset>5715</wp:posOffset>
                </wp:positionH>
                <wp:positionV relativeFrom="paragraph">
                  <wp:posOffset>10160</wp:posOffset>
                </wp:positionV>
                <wp:extent cx="2895600" cy="1390650"/>
                <wp:effectExtent l="0" t="0" r="19050" b="1905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390650"/>
                        </a:xfrm>
                        <a:prstGeom prst="rect">
                          <a:avLst/>
                        </a:prstGeom>
                        <a:solidFill>
                          <a:srgbClr val="FFFFFF"/>
                        </a:solidFill>
                        <a:ln w="9525">
                          <a:solidFill>
                            <a:schemeClr val="bg1"/>
                          </a:solidFill>
                          <a:miter lim="800000"/>
                          <a:headEnd/>
                          <a:tailEnd/>
                        </a:ln>
                      </wps:spPr>
                      <wps:txbx>
                        <w:txbxContent>
                          <w:p w:rsidR="00487291" w:rsidRDefault="00487291" w:rsidP="00B00959">
                            <w:pPr>
                              <w:spacing w:before="240"/>
                              <w:jc w:val="both"/>
                            </w:pPr>
                            <w:r>
                              <w:rPr>
                                <w:rFonts w:ascii="Arial" w:hAnsi="Arial" w:cs="Arial"/>
                                <w:sz w:val="26"/>
                                <w:szCs w:val="26"/>
                              </w:rPr>
                              <w:t>О внесении изменений в решение Боровской поселковой Думы от 23.11.2016 №206 «О</w:t>
                            </w:r>
                            <w:r w:rsidRPr="006942E4">
                              <w:rPr>
                                <w:rFonts w:ascii="Arial" w:hAnsi="Arial" w:cs="Arial"/>
                                <w:sz w:val="26"/>
                                <w:szCs w:val="26"/>
                              </w:rPr>
                              <w:t xml:space="preserve"> земельном налоге</w:t>
                            </w:r>
                            <w:r>
                              <w:rPr>
                                <w:rFonts w:ascii="Arial" w:hAnsi="Arial" w:cs="Arial"/>
                                <w:sz w:val="26"/>
                                <w:szCs w:val="26"/>
                              </w:rPr>
                              <w:t>» (с изменениями от 25.10.2017 №323, 26.09.2018 №480, 28.08.2019 № 616)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45pt;margin-top:.8pt;width:228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" strokecolor="white [3212]">
                <v:textbox>
                  <w:txbxContent>
                    <w:p w:rsidR="00487291" w:rsidRDefault="00487291" w:rsidP="00B00959">
                      <w:pPr>
                        <w:spacing w:before="240"/>
                        <w:jc w:val="both"/>
                      </w:pPr>
                      <w:r>
                        <w:rPr>
                          <w:rFonts w:ascii="Arial" w:hAnsi="Arial" w:cs="Arial"/>
                          <w:sz w:val="26"/>
                          <w:szCs w:val="26"/>
                        </w:rPr>
                        <w:t>О внесении изменений в решение Боровской поселковой Думы от 23.11.2016 №206 «О</w:t>
                      </w:r>
                      <w:r w:rsidRPr="006942E4">
                        <w:rPr>
                          <w:rFonts w:ascii="Arial" w:hAnsi="Arial" w:cs="Arial"/>
                          <w:sz w:val="26"/>
                          <w:szCs w:val="26"/>
                        </w:rPr>
                        <w:t xml:space="preserve"> земельном налоге</w:t>
                      </w:r>
                      <w:r>
                        <w:rPr>
                          <w:rFonts w:ascii="Arial" w:hAnsi="Arial" w:cs="Arial"/>
                          <w:sz w:val="26"/>
                          <w:szCs w:val="26"/>
                        </w:rPr>
                        <w:t>» (с изменениями от 25.10.2017 №323, 26.09.2018 №480, 28.08.2019 № 616)</w:t>
                      </w:r>
                    </w:p>
                  </w:txbxContent>
                </v:textbox>
              </v:shape>
            </w:pict>
          </mc:Fallback>
        </mc:AlternateContent>
      </w:r>
    </w:p>
    <w:p w:rsidR="009D2829" w:rsidRDefault="009D2829" w:rsidP="00AB28E4">
      <w:pPr>
        <w:shd w:val="clear" w:color="auto" w:fill="FFFFFF"/>
        <w:jc w:val="center"/>
        <w:rPr>
          <w:color w:val="000000"/>
        </w:rPr>
      </w:pPr>
    </w:p>
    <w:tbl>
      <w:tblPr>
        <w:tblStyle w:val="a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927"/>
      </w:tblGrid>
      <w:tr w:rsidR="009D2829" w:rsidTr="009D2829">
        <w:tc>
          <w:tcPr>
            <w:tcW w:w="5387" w:type="dxa"/>
          </w:tcPr>
          <w:p w:rsidR="009D2829" w:rsidRDefault="009D2829" w:rsidP="00AB28E4">
            <w:pPr>
              <w:ind w:right="63"/>
              <w:jc w:val="both"/>
              <w:outlineLvl w:val="0"/>
              <w:rPr>
                <w:rFonts w:ascii="Arial" w:hAnsi="Arial" w:cs="Arial"/>
                <w:sz w:val="26"/>
                <w:szCs w:val="26"/>
              </w:rPr>
            </w:pPr>
          </w:p>
        </w:tc>
        <w:tc>
          <w:tcPr>
            <w:tcW w:w="4927" w:type="dxa"/>
          </w:tcPr>
          <w:p w:rsidR="009D2829" w:rsidRDefault="009D2829" w:rsidP="00AB28E4">
            <w:pPr>
              <w:rPr>
                <w:rFonts w:ascii="Arial" w:hAnsi="Arial" w:cs="Arial"/>
                <w:sz w:val="26"/>
                <w:szCs w:val="26"/>
              </w:rPr>
            </w:pPr>
          </w:p>
        </w:tc>
      </w:tr>
    </w:tbl>
    <w:p w:rsidR="009D2829" w:rsidRDefault="009D2829" w:rsidP="00AB28E4">
      <w:pPr>
        <w:ind w:firstLine="709"/>
        <w:jc w:val="both"/>
        <w:rPr>
          <w:rFonts w:ascii="Arial" w:hAnsi="Arial" w:cs="Arial"/>
          <w:sz w:val="26"/>
          <w:szCs w:val="26"/>
        </w:rPr>
      </w:pPr>
    </w:p>
    <w:p w:rsidR="009D2829" w:rsidRDefault="009D2829" w:rsidP="00AB28E4">
      <w:pPr>
        <w:ind w:firstLine="709"/>
        <w:jc w:val="both"/>
        <w:rPr>
          <w:rFonts w:ascii="Arial" w:hAnsi="Arial" w:cs="Arial"/>
          <w:sz w:val="26"/>
          <w:szCs w:val="26"/>
        </w:rPr>
      </w:pPr>
    </w:p>
    <w:p w:rsidR="00B00959" w:rsidRDefault="00B00959" w:rsidP="00AB28E4">
      <w:pPr>
        <w:ind w:firstLine="709"/>
        <w:jc w:val="both"/>
        <w:rPr>
          <w:rFonts w:ascii="Arial" w:hAnsi="Arial" w:cs="Arial"/>
          <w:sz w:val="26"/>
          <w:szCs w:val="26"/>
        </w:rPr>
      </w:pPr>
    </w:p>
    <w:p w:rsidR="00B00959" w:rsidRDefault="00B00959" w:rsidP="00AB28E4">
      <w:pPr>
        <w:ind w:firstLine="709"/>
        <w:jc w:val="both"/>
        <w:rPr>
          <w:rFonts w:ascii="Arial" w:hAnsi="Arial" w:cs="Arial"/>
          <w:sz w:val="26"/>
          <w:szCs w:val="26"/>
        </w:rPr>
      </w:pPr>
    </w:p>
    <w:p w:rsidR="008D652A" w:rsidRDefault="008D652A" w:rsidP="00AB28E4">
      <w:pPr>
        <w:ind w:firstLine="709"/>
        <w:jc w:val="both"/>
        <w:rPr>
          <w:rFonts w:ascii="Arial" w:hAnsi="Arial" w:cs="Arial"/>
          <w:sz w:val="26"/>
          <w:szCs w:val="26"/>
        </w:rPr>
      </w:pPr>
    </w:p>
    <w:p w:rsidR="00280DAA" w:rsidRDefault="009D2829" w:rsidP="00AB28E4">
      <w:pPr>
        <w:ind w:firstLine="709"/>
        <w:jc w:val="both"/>
        <w:rPr>
          <w:rFonts w:ascii="Arial" w:hAnsi="Arial" w:cs="Arial"/>
          <w:sz w:val="26"/>
          <w:szCs w:val="26"/>
        </w:rPr>
      </w:pPr>
      <w:r w:rsidRPr="006942E4">
        <w:rPr>
          <w:rFonts w:ascii="Arial" w:hAnsi="Arial" w:cs="Arial"/>
          <w:sz w:val="26"/>
          <w:szCs w:val="26"/>
        </w:rPr>
        <w:t>В соответствии с Налоговым кодексом Российской Федерации Уставом муниципального образования поселок Боровский,  Б</w:t>
      </w:r>
      <w:r>
        <w:rPr>
          <w:rFonts w:ascii="Arial" w:hAnsi="Arial" w:cs="Arial"/>
          <w:sz w:val="26"/>
          <w:szCs w:val="26"/>
        </w:rPr>
        <w:t>оровская поселковая Дума</w:t>
      </w:r>
      <w:r w:rsidR="00AB28E4">
        <w:rPr>
          <w:rFonts w:ascii="Arial" w:hAnsi="Arial" w:cs="Arial"/>
          <w:sz w:val="26"/>
          <w:szCs w:val="26"/>
        </w:rPr>
        <w:t xml:space="preserve"> </w:t>
      </w:r>
    </w:p>
    <w:p w:rsidR="009D2829" w:rsidRDefault="009D2829" w:rsidP="00280DAA">
      <w:pPr>
        <w:jc w:val="both"/>
        <w:rPr>
          <w:rFonts w:ascii="Arial" w:hAnsi="Arial" w:cs="Arial"/>
          <w:sz w:val="26"/>
          <w:szCs w:val="26"/>
        </w:rPr>
      </w:pPr>
      <w:r>
        <w:rPr>
          <w:rFonts w:ascii="Arial" w:hAnsi="Arial" w:cs="Arial"/>
          <w:sz w:val="26"/>
          <w:szCs w:val="26"/>
        </w:rPr>
        <w:t>РЕШИЛА</w:t>
      </w:r>
      <w:r w:rsidRPr="006942E4">
        <w:rPr>
          <w:rFonts w:ascii="Arial" w:hAnsi="Arial" w:cs="Arial"/>
          <w:sz w:val="26"/>
          <w:szCs w:val="26"/>
        </w:rPr>
        <w:t>:</w:t>
      </w:r>
    </w:p>
    <w:p w:rsidR="009D2829" w:rsidRDefault="009D2829" w:rsidP="00AB28E4">
      <w:pPr>
        <w:pStyle w:val="a5"/>
        <w:numPr>
          <w:ilvl w:val="0"/>
          <w:numId w:val="1"/>
        </w:numPr>
        <w:ind w:left="0" w:firstLine="0"/>
        <w:jc w:val="both"/>
        <w:rPr>
          <w:rFonts w:ascii="Arial" w:hAnsi="Arial" w:cs="Arial"/>
          <w:sz w:val="26"/>
          <w:szCs w:val="26"/>
        </w:rPr>
      </w:pPr>
      <w:r w:rsidRPr="003767D1">
        <w:rPr>
          <w:rFonts w:ascii="Arial" w:hAnsi="Arial" w:cs="Arial"/>
          <w:sz w:val="26"/>
          <w:szCs w:val="26"/>
        </w:rPr>
        <w:t>Внести изменения в решение Боровской поселковой Думы от 23.11.2016 №206 «О земельном налоге»</w:t>
      </w:r>
      <w:r w:rsidR="00E5693A" w:rsidRPr="003767D1">
        <w:rPr>
          <w:rFonts w:ascii="Arial" w:hAnsi="Arial" w:cs="Arial"/>
          <w:sz w:val="26"/>
          <w:szCs w:val="26"/>
        </w:rPr>
        <w:t xml:space="preserve"> (далее –</w:t>
      </w:r>
      <w:r w:rsidR="00280DAA" w:rsidRPr="003767D1">
        <w:rPr>
          <w:rFonts w:ascii="Arial" w:hAnsi="Arial" w:cs="Arial"/>
          <w:sz w:val="26"/>
          <w:szCs w:val="26"/>
        </w:rPr>
        <w:t xml:space="preserve"> </w:t>
      </w:r>
      <w:r w:rsidR="00E5693A" w:rsidRPr="003767D1">
        <w:rPr>
          <w:rFonts w:ascii="Arial" w:hAnsi="Arial" w:cs="Arial"/>
          <w:sz w:val="26"/>
          <w:szCs w:val="26"/>
        </w:rPr>
        <w:t>Решение)</w:t>
      </w:r>
      <w:r w:rsidRPr="003767D1">
        <w:rPr>
          <w:rFonts w:ascii="Arial" w:hAnsi="Arial" w:cs="Arial"/>
          <w:sz w:val="26"/>
          <w:szCs w:val="26"/>
        </w:rPr>
        <w:t>:</w:t>
      </w:r>
      <w:r w:rsidR="00E5693A" w:rsidRPr="003767D1">
        <w:rPr>
          <w:rFonts w:ascii="Arial" w:hAnsi="Arial" w:cs="Arial"/>
          <w:sz w:val="26"/>
          <w:szCs w:val="26"/>
        </w:rPr>
        <w:t xml:space="preserve"> </w:t>
      </w:r>
    </w:p>
    <w:p w:rsidR="00487291" w:rsidRPr="00487291" w:rsidRDefault="00487291" w:rsidP="00487291">
      <w:pPr>
        <w:pStyle w:val="a5"/>
        <w:numPr>
          <w:ilvl w:val="1"/>
          <w:numId w:val="1"/>
        </w:numPr>
        <w:ind w:left="567" w:hanging="567"/>
        <w:jc w:val="both"/>
        <w:rPr>
          <w:rFonts w:ascii="Arial" w:hAnsi="Arial" w:cs="Arial"/>
          <w:sz w:val="26"/>
          <w:szCs w:val="26"/>
        </w:rPr>
      </w:pPr>
      <w:r>
        <w:rPr>
          <w:rFonts w:ascii="Arial" w:hAnsi="Arial" w:cs="Arial"/>
          <w:bCs/>
          <w:color w:val="FF0000"/>
          <w:sz w:val="26"/>
          <w:szCs w:val="26"/>
        </w:rPr>
        <w:t xml:space="preserve"> </w:t>
      </w:r>
      <w:r w:rsidRPr="00487291">
        <w:rPr>
          <w:rFonts w:ascii="Arial" w:hAnsi="Arial" w:cs="Arial"/>
          <w:bCs/>
          <w:sz w:val="26"/>
          <w:szCs w:val="26"/>
        </w:rPr>
        <w:t>В пункте 2  Решения слова «и сроки» исключить;</w:t>
      </w:r>
    </w:p>
    <w:p w:rsidR="00D03CCD" w:rsidRPr="00D03CCD" w:rsidRDefault="00D03CCD" w:rsidP="00D03CCD">
      <w:pPr>
        <w:pStyle w:val="a5"/>
        <w:numPr>
          <w:ilvl w:val="1"/>
          <w:numId w:val="1"/>
        </w:numPr>
        <w:ind w:left="0" w:firstLine="0"/>
        <w:jc w:val="both"/>
        <w:rPr>
          <w:rFonts w:ascii="Arial" w:hAnsi="Arial" w:cs="Arial"/>
          <w:sz w:val="26"/>
          <w:szCs w:val="26"/>
        </w:rPr>
      </w:pPr>
      <w:proofErr w:type="gramStart"/>
      <w:r>
        <w:rPr>
          <w:rFonts w:ascii="Arial" w:hAnsi="Arial" w:cs="Arial"/>
          <w:sz w:val="26"/>
          <w:szCs w:val="26"/>
        </w:rPr>
        <w:t xml:space="preserve">Подпункт </w:t>
      </w:r>
      <w:r w:rsidR="004B5AA3">
        <w:rPr>
          <w:rFonts w:ascii="Arial" w:hAnsi="Arial" w:cs="Arial"/>
          <w:sz w:val="26"/>
          <w:szCs w:val="26"/>
        </w:rPr>
        <w:t>«</w:t>
      </w:r>
      <w:r w:rsidR="00E33543">
        <w:rPr>
          <w:rFonts w:ascii="Arial" w:hAnsi="Arial" w:cs="Arial"/>
          <w:sz w:val="26"/>
          <w:szCs w:val="26"/>
        </w:rPr>
        <w:t>в</w:t>
      </w:r>
      <w:r w:rsidR="004B5AA3">
        <w:rPr>
          <w:rFonts w:ascii="Arial" w:hAnsi="Arial" w:cs="Arial"/>
          <w:sz w:val="26"/>
          <w:szCs w:val="26"/>
        </w:rPr>
        <w:t>»</w:t>
      </w:r>
      <w:r>
        <w:rPr>
          <w:rFonts w:ascii="Arial" w:hAnsi="Arial" w:cs="Arial"/>
          <w:sz w:val="26"/>
          <w:szCs w:val="26"/>
        </w:rPr>
        <w:t xml:space="preserve"> пункта 5.1. изложить в новой редакции: «</w:t>
      </w:r>
      <w:r>
        <w:rPr>
          <w:rFonts w:ascii="Arial" w:eastAsiaTheme="minorHAnsi" w:hAnsi="Arial" w:cs="Arial"/>
          <w:sz w:val="26"/>
          <w:szCs w:val="26"/>
          <w:lang w:eastAsia="en-US"/>
        </w:rPr>
        <w:t xml:space="preserve">в) не используемых </w:t>
      </w:r>
      <w:r w:rsidRPr="00D03CCD">
        <w:rPr>
          <w:rFonts w:ascii="Arial" w:eastAsiaTheme="minorHAnsi" w:hAnsi="Arial" w:cs="Arial"/>
          <w:sz w:val="26"/>
          <w:szCs w:val="26"/>
          <w:lang w:eastAsia="en-US"/>
        </w:rPr>
        <w:t xml:space="preserve">в предпринимательской деятельности, приобретенных (предоставленных) для садоводства или огородничества, а также земельных участков общего назначения, предусмотренных Федеральным </w:t>
      </w:r>
      <w:hyperlink r:id="rId9" w:history="1">
        <w:r w:rsidRPr="00D03CCD">
          <w:rPr>
            <w:rFonts w:ascii="Arial" w:eastAsiaTheme="minorHAnsi" w:hAnsi="Arial" w:cs="Arial"/>
            <w:sz w:val="26"/>
            <w:szCs w:val="26"/>
            <w:lang w:eastAsia="en-US"/>
          </w:rPr>
          <w:t>законом</w:t>
        </w:r>
      </w:hyperlink>
      <w:r w:rsidRPr="00D03CCD">
        <w:rPr>
          <w:rFonts w:ascii="Arial" w:eastAsiaTheme="minorHAnsi" w:hAnsi="Arial" w:cs="Arial"/>
          <w:sz w:val="26"/>
          <w:szCs w:val="26"/>
          <w:lang w:eastAsia="en-US"/>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w:t>
      </w:r>
      <w:r w:rsidR="00C207AC">
        <w:rPr>
          <w:rFonts w:ascii="Arial" w:eastAsiaTheme="minorHAnsi" w:hAnsi="Arial" w:cs="Arial"/>
          <w:sz w:val="26"/>
          <w:szCs w:val="26"/>
          <w:lang w:eastAsia="en-US"/>
        </w:rPr>
        <w:t>ьные акты Российской Федерации".</w:t>
      </w:r>
      <w:r w:rsidRPr="00D03CCD">
        <w:rPr>
          <w:rFonts w:ascii="Arial" w:eastAsiaTheme="minorHAnsi" w:hAnsi="Arial" w:cs="Arial"/>
          <w:sz w:val="26"/>
          <w:szCs w:val="26"/>
          <w:lang w:eastAsia="en-US"/>
        </w:rPr>
        <w:t>»</w:t>
      </w:r>
      <w:proofErr w:type="gramEnd"/>
    </w:p>
    <w:p w:rsidR="008D652A" w:rsidRPr="00D03CCD" w:rsidRDefault="00625F68" w:rsidP="008D652A">
      <w:pPr>
        <w:pStyle w:val="a5"/>
        <w:numPr>
          <w:ilvl w:val="1"/>
          <w:numId w:val="1"/>
        </w:numPr>
        <w:ind w:left="0" w:firstLine="0"/>
        <w:jc w:val="both"/>
        <w:rPr>
          <w:rFonts w:ascii="Arial" w:hAnsi="Arial" w:cs="Arial"/>
          <w:sz w:val="26"/>
          <w:szCs w:val="26"/>
        </w:rPr>
      </w:pPr>
      <w:r w:rsidRPr="00D03CCD">
        <w:rPr>
          <w:rFonts w:ascii="Arial" w:hAnsi="Arial" w:cs="Arial"/>
          <w:sz w:val="26"/>
          <w:szCs w:val="26"/>
        </w:rPr>
        <w:t xml:space="preserve">Подпункт </w:t>
      </w:r>
      <w:r w:rsidR="004B5AA3">
        <w:rPr>
          <w:rFonts w:ascii="Arial" w:hAnsi="Arial" w:cs="Arial"/>
          <w:sz w:val="26"/>
          <w:szCs w:val="26"/>
        </w:rPr>
        <w:t>«</w:t>
      </w:r>
      <w:r w:rsidRPr="00D03CCD">
        <w:rPr>
          <w:rFonts w:ascii="Arial" w:hAnsi="Arial" w:cs="Arial"/>
          <w:sz w:val="26"/>
          <w:szCs w:val="26"/>
        </w:rPr>
        <w:t>а</w:t>
      </w:r>
      <w:r w:rsidR="004B5AA3">
        <w:rPr>
          <w:rFonts w:ascii="Arial" w:hAnsi="Arial" w:cs="Arial"/>
          <w:sz w:val="26"/>
          <w:szCs w:val="26"/>
        </w:rPr>
        <w:t>»</w:t>
      </w:r>
      <w:r w:rsidRPr="00D03CCD">
        <w:rPr>
          <w:rFonts w:ascii="Arial" w:hAnsi="Arial" w:cs="Arial"/>
          <w:sz w:val="26"/>
          <w:szCs w:val="26"/>
        </w:rPr>
        <w:t xml:space="preserve"> пункта 5.</w:t>
      </w:r>
      <w:r w:rsidR="00D03CCD" w:rsidRPr="00D03CCD">
        <w:rPr>
          <w:rFonts w:ascii="Arial" w:hAnsi="Arial" w:cs="Arial"/>
          <w:sz w:val="26"/>
          <w:szCs w:val="26"/>
        </w:rPr>
        <w:t>2</w:t>
      </w:r>
      <w:r w:rsidRPr="00D03CCD">
        <w:rPr>
          <w:rFonts w:ascii="Arial" w:hAnsi="Arial" w:cs="Arial"/>
          <w:sz w:val="26"/>
          <w:szCs w:val="26"/>
        </w:rPr>
        <w:t>. изложить в новой редакции: «</w:t>
      </w:r>
      <w:r w:rsidRPr="00D03CCD">
        <w:rPr>
          <w:rFonts w:ascii="Arial" w:eastAsiaTheme="minorHAnsi" w:hAnsi="Arial" w:cs="Arial"/>
          <w:sz w:val="26"/>
          <w:szCs w:val="26"/>
          <w:lang w:eastAsia="en-US"/>
        </w:rPr>
        <w:t xml:space="preserve">а) не используемых в предпринимательской деятельности, приобретенных (предоставленных) для ведения </w:t>
      </w:r>
      <w:hyperlink r:id="rId10" w:history="1">
        <w:r w:rsidRPr="00D03CCD">
          <w:rPr>
            <w:rFonts w:ascii="Arial" w:eastAsiaTheme="minorHAnsi" w:hAnsi="Arial" w:cs="Arial"/>
            <w:sz w:val="26"/>
            <w:szCs w:val="26"/>
            <w:lang w:eastAsia="en-US"/>
          </w:rPr>
          <w:t>личного подсобного хозяйства</w:t>
        </w:r>
      </w:hyperlink>
      <w:r w:rsidRPr="00D03CCD">
        <w:rPr>
          <w:rFonts w:ascii="Arial" w:hAnsi="Arial" w:cs="Arial"/>
          <w:sz w:val="26"/>
          <w:szCs w:val="26"/>
        </w:rPr>
        <w:t>»;</w:t>
      </w:r>
    </w:p>
    <w:p w:rsidR="00BF12BF" w:rsidRPr="00D03CCD" w:rsidRDefault="00625F68" w:rsidP="00BF12BF">
      <w:pPr>
        <w:pStyle w:val="a5"/>
        <w:numPr>
          <w:ilvl w:val="1"/>
          <w:numId w:val="1"/>
        </w:numPr>
        <w:ind w:left="0" w:firstLine="0"/>
        <w:jc w:val="both"/>
        <w:rPr>
          <w:rFonts w:ascii="Arial" w:hAnsi="Arial" w:cs="Arial"/>
          <w:sz w:val="26"/>
          <w:szCs w:val="26"/>
        </w:rPr>
      </w:pPr>
      <w:r w:rsidRPr="00D03CCD">
        <w:rPr>
          <w:rFonts w:ascii="Arial" w:hAnsi="Arial" w:cs="Arial"/>
          <w:sz w:val="26"/>
          <w:szCs w:val="26"/>
        </w:rPr>
        <w:t xml:space="preserve">Подпункт </w:t>
      </w:r>
      <w:r w:rsidR="004B5AA3">
        <w:rPr>
          <w:rFonts w:ascii="Arial" w:hAnsi="Arial" w:cs="Arial"/>
          <w:sz w:val="26"/>
          <w:szCs w:val="26"/>
        </w:rPr>
        <w:t>«</w:t>
      </w:r>
      <w:r w:rsidRPr="00D03CCD">
        <w:rPr>
          <w:rFonts w:ascii="Arial" w:hAnsi="Arial" w:cs="Arial"/>
          <w:sz w:val="26"/>
          <w:szCs w:val="26"/>
        </w:rPr>
        <w:t>б</w:t>
      </w:r>
      <w:r w:rsidR="004B5AA3">
        <w:rPr>
          <w:rFonts w:ascii="Arial" w:hAnsi="Arial" w:cs="Arial"/>
          <w:sz w:val="26"/>
          <w:szCs w:val="26"/>
        </w:rPr>
        <w:t>»</w:t>
      </w:r>
      <w:r w:rsidR="008D652A" w:rsidRPr="00D03CCD">
        <w:rPr>
          <w:rFonts w:ascii="Arial" w:hAnsi="Arial" w:cs="Arial"/>
          <w:sz w:val="26"/>
          <w:szCs w:val="26"/>
        </w:rPr>
        <w:t xml:space="preserve"> пункта 5.2. дополнить </w:t>
      </w:r>
      <w:r w:rsidR="00C207AC">
        <w:rPr>
          <w:rFonts w:ascii="Arial" w:eastAsiaTheme="minorHAnsi" w:hAnsi="Arial" w:cs="Arial"/>
          <w:sz w:val="26"/>
          <w:szCs w:val="26"/>
          <w:lang w:eastAsia="en-US"/>
        </w:rPr>
        <w:t>словами «</w:t>
      </w:r>
      <w:r w:rsidR="008D652A" w:rsidRPr="00D03CCD">
        <w:rPr>
          <w:rFonts w:ascii="Arial" w:eastAsiaTheme="minorHAnsi" w:hAnsi="Arial" w:cs="Arial"/>
          <w:sz w:val="26"/>
          <w:szCs w:val="26"/>
          <w:lang w:eastAsia="en-US"/>
        </w:rPr>
        <w:t xml:space="preserve">(за исключением земельных участков, приобретенных (предоставленных) для индивидуального жилищного строительства, используемых в </w:t>
      </w:r>
      <w:proofErr w:type="gramStart"/>
      <w:r w:rsidR="008D652A" w:rsidRPr="00D03CCD">
        <w:rPr>
          <w:rFonts w:ascii="Arial" w:eastAsiaTheme="minorHAnsi" w:hAnsi="Arial" w:cs="Arial"/>
          <w:sz w:val="26"/>
          <w:szCs w:val="26"/>
          <w:lang w:eastAsia="en-US"/>
        </w:rPr>
        <w:t>предпринимательской</w:t>
      </w:r>
      <w:proofErr w:type="gramEnd"/>
      <w:r w:rsidR="00BF12BF" w:rsidRPr="00D03CCD">
        <w:rPr>
          <w:rFonts w:ascii="Arial" w:hAnsi="Arial" w:cs="Arial"/>
          <w:sz w:val="26"/>
          <w:szCs w:val="26"/>
        </w:rPr>
        <w:t>»;</w:t>
      </w:r>
      <w:r w:rsidR="00C207AC">
        <w:rPr>
          <w:rFonts w:ascii="Arial" w:hAnsi="Arial" w:cs="Arial"/>
          <w:sz w:val="26"/>
          <w:szCs w:val="26"/>
        </w:rPr>
        <w:t>»</w:t>
      </w:r>
    </w:p>
    <w:p w:rsidR="004B5AA3" w:rsidRPr="004B5AA3" w:rsidRDefault="00D03CCD" w:rsidP="004B5AA3">
      <w:pPr>
        <w:pStyle w:val="Textbody"/>
        <w:numPr>
          <w:ilvl w:val="1"/>
          <w:numId w:val="1"/>
        </w:numPr>
        <w:autoSpaceDE w:val="0"/>
        <w:spacing w:before="0" w:after="0" w:line="240" w:lineRule="auto"/>
        <w:ind w:left="0" w:firstLine="0"/>
        <w:jc w:val="both"/>
        <w:rPr>
          <w:rFonts w:ascii="Arial" w:eastAsia="Times New Roman" w:hAnsi="Arial" w:cs="Arial"/>
          <w:color w:val="auto"/>
          <w:sz w:val="26"/>
          <w:szCs w:val="26"/>
          <w:lang w:eastAsia="en-US"/>
        </w:rPr>
      </w:pPr>
      <w:r w:rsidRPr="004B5AA3">
        <w:rPr>
          <w:rFonts w:ascii="Arial" w:hAnsi="Arial" w:cs="Arial"/>
          <w:color w:val="auto"/>
          <w:sz w:val="26"/>
          <w:szCs w:val="26"/>
        </w:rPr>
        <w:t xml:space="preserve">Пункт 8 Решения </w:t>
      </w:r>
      <w:r w:rsidR="004B5AA3" w:rsidRPr="004B5AA3">
        <w:rPr>
          <w:rFonts w:ascii="Arial" w:eastAsia="Times New Roman" w:hAnsi="Arial" w:cs="Arial"/>
          <w:color w:val="auto"/>
          <w:sz w:val="26"/>
          <w:szCs w:val="26"/>
          <w:lang w:eastAsia="en-US"/>
        </w:rPr>
        <w:t>изложить в новой редакции:</w:t>
      </w:r>
    </w:p>
    <w:p w:rsidR="000A2138" w:rsidRPr="004B5AA3" w:rsidRDefault="004B5AA3" w:rsidP="004B5AA3">
      <w:pPr>
        <w:pStyle w:val="Textbody"/>
        <w:autoSpaceDE w:val="0"/>
        <w:spacing w:before="0" w:after="0" w:line="240" w:lineRule="auto"/>
        <w:ind w:firstLine="709"/>
        <w:jc w:val="both"/>
        <w:rPr>
          <w:rFonts w:ascii="Arial" w:eastAsia="Times New Roman" w:hAnsi="Arial" w:cs="Arial"/>
          <w:color w:val="auto"/>
          <w:sz w:val="26"/>
          <w:szCs w:val="26"/>
          <w:lang w:eastAsia="en-US"/>
        </w:rPr>
      </w:pPr>
      <w:r w:rsidRPr="004B5AA3">
        <w:rPr>
          <w:rFonts w:ascii="Arial" w:eastAsia="Times New Roman" w:hAnsi="Arial" w:cs="Arial"/>
          <w:color w:val="auto"/>
          <w:sz w:val="26"/>
          <w:szCs w:val="26"/>
          <w:lang w:eastAsia="en-US"/>
        </w:rPr>
        <w:lastRenderedPageBreak/>
        <w:t>«Для налогоплательщиков-организаций в соответствии с Налоговым кодексом Российской Федерации отчетными периодами установлены первый, второй, третий кварталы».</w:t>
      </w:r>
    </w:p>
    <w:p w:rsidR="00BD6A47" w:rsidRPr="00D03CCD" w:rsidRDefault="00124C03" w:rsidP="00BF12BF">
      <w:pPr>
        <w:pStyle w:val="a5"/>
        <w:numPr>
          <w:ilvl w:val="0"/>
          <w:numId w:val="1"/>
        </w:numPr>
        <w:autoSpaceDE w:val="0"/>
        <w:autoSpaceDN w:val="0"/>
        <w:adjustRightInd w:val="0"/>
        <w:ind w:left="0" w:firstLine="0"/>
        <w:jc w:val="both"/>
        <w:rPr>
          <w:rFonts w:ascii="Arial" w:hAnsi="Arial" w:cs="Arial"/>
          <w:sz w:val="26"/>
          <w:szCs w:val="26"/>
        </w:rPr>
      </w:pPr>
      <w:r w:rsidRPr="00D03CCD">
        <w:rPr>
          <w:rFonts w:ascii="Arial" w:hAnsi="Arial" w:cs="Arial"/>
          <w:sz w:val="26"/>
          <w:szCs w:val="26"/>
        </w:rPr>
        <w:t>П</w:t>
      </w:r>
      <w:r w:rsidR="00B00959" w:rsidRPr="00D03CCD">
        <w:rPr>
          <w:rFonts w:ascii="Arial" w:hAnsi="Arial" w:cs="Arial"/>
          <w:sz w:val="26"/>
          <w:szCs w:val="26"/>
        </w:rPr>
        <w:t>ункт</w:t>
      </w:r>
      <w:r w:rsidR="004B5AA3">
        <w:rPr>
          <w:rFonts w:ascii="Arial" w:hAnsi="Arial" w:cs="Arial"/>
          <w:sz w:val="26"/>
          <w:szCs w:val="26"/>
        </w:rPr>
        <w:t>ы</w:t>
      </w:r>
      <w:r w:rsidR="00B00959" w:rsidRPr="00D03CCD">
        <w:rPr>
          <w:rFonts w:ascii="Arial" w:hAnsi="Arial" w:cs="Arial"/>
          <w:sz w:val="26"/>
          <w:szCs w:val="26"/>
        </w:rPr>
        <w:t xml:space="preserve"> </w:t>
      </w:r>
      <w:r w:rsidR="00BF12BF" w:rsidRPr="00D03CCD">
        <w:rPr>
          <w:rFonts w:ascii="Arial" w:hAnsi="Arial" w:cs="Arial"/>
          <w:sz w:val="26"/>
          <w:szCs w:val="26"/>
        </w:rPr>
        <w:t>1,</w:t>
      </w:r>
      <w:r w:rsidR="004B5AA3">
        <w:rPr>
          <w:rFonts w:ascii="Arial" w:hAnsi="Arial" w:cs="Arial"/>
          <w:sz w:val="26"/>
          <w:szCs w:val="26"/>
        </w:rPr>
        <w:t>2</w:t>
      </w:r>
      <w:r w:rsidR="00BF12BF" w:rsidRPr="00D03CCD">
        <w:rPr>
          <w:rFonts w:ascii="Arial" w:hAnsi="Arial" w:cs="Arial"/>
          <w:sz w:val="26"/>
          <w:szCs w:val="26"/>
        </w:rPr>
        <w:t xml:space="preserve">, </w:t>
      </w:r>
      <w:r w:rsidR="00B00959" w:rsidRPr="00D03CCD">
        <w:rPr>
          <w:rFonts w:ascii="Arial" w:hAnsi="Arial" w:cs="Arial"/>
          <w:sz w:val="26"/>
          <w:szCs w:val="26"/>
        </w:rPr>
        <w:t>1.</w:t>
      </w:r>
      <w:r w:rsidR="004B5AA3">
        <w:rPr>
          <w:rFonts w:ascii="Arial" w:hAnsi="Arial" w:cs="Arial"/>
          <w:sz w:val="26"/>
          <w:szCs w:val="26"/>
        </w:rPr>
        <w:t>3</w:t>
      </w:r>
      <w:r w:rsidR="00D03CCD" w:rsidRPr="00D03CCD">
        <w:rPr>
          <w:rFonts w:ascii="Arial" w:hAnsi="Arial" w:cs="Arial"/>
          <w:sz w:val="26"/>
          <w:szCs w:val="26"/>
        </w:rPr>
        <w:t>, 1.</w:t>
      </w:r>
      <w:r w:rsidR="004B5AA3">
        <w:rPr>
          <w:rFonts w:ascii="Arial" w:hAnsi="Arial" w:cs="Arial"/>
          <w:sz w:val="26"/>
          <w:szCs w:val="26"/>
        </w:rPr>
        <w:t>4</w:t>
      </w:r>
      <w:r w:rsidR="00B00959" w:rsidRPr="00D03CCD">
        <w:rPr>
          <w:rFonts w:ascii="Arial" w:hAnsi="Arial" w:cs="Arial"/>
          <w:sz w:val="26"/>
          <w:szCs w:val="26"/>
        </w:rPr>
        <w:t xml:space="preserve">. </w:t>
      </w:r>
      <w:r w:rsidR="004B5AA3" w:rsidRPr="00D03CCD">
        <w:rPr>
          <w:rFonts w:ascii="Arial" w:hAnsi="Arial" w:cs="Arial"/>
          <w:sz w:val="26"/>
          <w:szCs w:val="26"/>
        </w:rPr>
        <w:t>настоящего решения вступает в силу</w:t>
      </w:r>
      <w:r w:rsidR="00B00959" w:rsidRPr="00D03CCD">
        <w:rPr>
          <w:rFonts w:ascii="Arial" w:hAnsi="Arial" w:cs="Arial"/>
          <w:sz w:val="26"/>
          <w:szCs w:val="26"/>
        </w:rPr>
        <w:t xml:space="preserve"> с 01.01.20</w:t>
      </w:r>
      <w:r w:rsidR="00D03CCD" w:rsidRPr="00D03CCD">
        <w:rPr>
          <w:rFonts w:ascii="Arial" w:hAnsi="Arial" w:cs="Arial"/>
          <w:sz w:val="26"/>
          <w:szCs w:val="26"/>
        </w:rPr>
        <w:t>20</w:t>
      </w:r>
      <w:r w:rsidR="00B00959" w:rsidRPr="00D03CCD">
        <w:rPr>
          <w:rFonts w:ascii="Arial" w:hAnsi="Arial" w:cs="Arial"/>
          <w:sz w:val="26"/>
          <w:szCs w:val="26"/>
        </w:rPr>
        <w:t xml:space="preserve"> года</w:t>
      </w:r>
      <w:r w:rsidRPr="00D03CCD">
        <w:rPr>
          <w:rFonts w:ascii="Arial" w:hAnsi="Arial" w:cs="Arial"/>
          <w:sz w:val="26"/>
          <w:szCs w:val="26"/>
        </w:rPr>
        <w:t>.</w:t>
      </w:r>
    </w:p>
    <w:p w:rsidR="00BF12BF" w:rsidRPr="00D03CCD" w:rsidRDefault="00BF12BF" w:rsidP="00BF12BF">
      <w:pPr>
        <w:pStyle w:val="a5"/>
        <w:numPr>
          <w:ilvl w:val="0"/>
          <w:numId w:val="1"/>
        </w:numPr>
        <w:autoSpaceDE w:val="0"/>
        <w:autoSpaceDN w:val="0"/>
        <w:adjustRightInd w:val="0"/>
        <w:ind w:left="0" w:firstLine="0"/>
        <w:jc w:val="both"/>
        <w:rPr>
          <w:rFonts w:ascii="Arial" w:hAnsi="Arial" w:cs="Arial"/>
          <w:sz w:val="26"/>
          <w:szCs w:val="26"/>
        </w:rPr>
      </w:pPr>
      <w:r w:rsidRPr="00D03CCD">
        <w:rPr>
          <w:rFonts w:ascii="Arial" w:hAnsi="Arial" w:cs="Arial"/>
          <w:sz w:val="26"/>
          <w:szCs w:val="26"/>
        </w:rPr>
        <w:t xml:space="preserve">Пункт </w:t>
      </w:r>
      <w:r w:rsidR="004B5AA3">
        <w:rPr>
          <w:rFonts w:ascii="Arial" w:hAnsi="Arial" w:cs="Arial"/>
          <w:sz w:val="26"/>
          <w:szCs w:val="26"/>
        </w:rPr>
        <w:t xml:space="preserve">1.1, </w:t>
      </w:r>
      <w:r w:rsidRPr="00D03CCD">
        <w:rPr>
          <w:rFonts w:ascii="Arial" w:hAnsi="Arial" w:cs="Arial"/>
          <w:sz w:val="26"/>
          <w:szCs w:val="26"/>
        </w:rPr>
        <w:t>1.</w:t>
      </w:r>
      <w:r w:rsidR="004B5AA3">
        <w:rPr>
          <w:rFonts w:ascii="Arial" w:hAnsi="Arial" w:cs="Arial"/>
          <w:sz w:val="26"/>
          <w:szCs w:val="26"/>
        </w:rPr>
        <w:t>5</w:t>
      </w:r>
      <w:r w:rsidRPr="00D03CCD">
        <w:rPr>
          <w:rFonts w:ascii="Arial" w:hAnsi="Arial" w:cs="Arial"/>
          <w:sz w:val="26"/>
          <w:szCs w:val="26"/>
        </w:rPr>
        <w:t>.  настоящего решения вступает в силу  с 1</w:t>
      </w:r>
      <w:r w:rsidR="004B5AA3">
        <w:rPr>
          <w:rFonts w:ascii="Arial" w:hAnsi="Arial" w:cs="Arial"/>
          <w:sz w:val="26"/>
          <w:szCs w:val="26"/>
        </w:rPr>
        <w:t>.01.</w:t>
      </w:r>
      <w:r w:rsidRPr="00D03CCD">
        <w:rPr>
          <w:rFonts w:ascii="Arial" w:hAnsi="Arial" w:cs="Arial"/>
          <w:sz w:val="26"/>
          <w:szCs w:val="26"/>
        </w:rPr>
        <w:t>202</w:t>
      </w:r>
      <w:r w:rsidR="00D03CCD" w:rsidRPr="00D03CCD">
        <w:rPr>
          <w:rFonts w:ascii="Arial" w:hAnsi="Arial" w:cs="Arial"/>
          <w:sz w:val="26"/>
          <w:szCs w:val="26"/>
        </w:rPr>
        <w:t>1</w:t>
      </w:r>
      <w:r w:rsidRPr="00D03CCD">
        <w:rPr>
          <w:rFonts w:ascii="Arial" w:hAnsi="Arial" w:cs="Arial"/>
          <w:sz w:val="26"/>
          <w:szCs w:val="26"/>
        </w:rPr>
        <w:t xml:space="preserve"> года.</w:t>
      </w:r>
    </w:p>
    <w:p w:rsidR="00BD6A47" w:rsidRPr="003767D1" w:rsidRDefault="00BD6A47" w:rsidP="00BF12BF">
      <w:pPr>
        <w:pStyle w:val="a5"/>
        <w:numPr>
          <w:ilvl w:val="0"/>
          <w:numId w:val="1"/>
        </w:numPr>
        <w:ind w:left="0" w:firstLine="0"/>
        <w:jc w:val="both"/>
        <w:rPr>
          <w:rFonts w:ascii="Arial" w:hAnsi="Arial" w:cs="Arial"/>
          <w:sz w:val="26"/>
          <w:szCs w:val="26"/>
        </w:rPr>
      </w:pPr>
      <w:r w:rsidRPr="00D03CCD">
        <w:rPr>
          <w:rFonts w:ascii="Arial" w:hAnsi="Arial" w:cs="Arial"/>
          <w:sz w:val="26"/>
          <w:szCs w:val="26"/>
        </w:rPr>
        <w:t xml:space="preserve"> Опубликовать настоящее решение в газете "</w:t>
      </w:r>
      <w:proofErr w:type="spellStart"/>
      <w:r w:rsidRPr="00D03CCD">
        <w:rPr>
          <w:rFonts w:ascii="Arial" w:hAnsi="Arial" w:cs="Arial"/>
          <w:sz w:val="26"/>
          <w:szCs w:val="26"/>
        </w:rPr>
        <w:t>Боровские</w:t>
      </w:r>
      <w:proofErr w:type="spellEnd"/>
      <w:r w:rsidRPr="00D03CCD">
        <w:rPr>
          <w:rFonts w:ascii="Arial" w:hAnsi="Arial" w:cs="Arial"/>
          <w:sz w:val="26"/>
          <w:szCs w:val="26"/>
        </w:rPr>
        <w:t xml:space="preserve"> вести"</w:t>
      </w:r>
      <w:r w:rsidR="000D6D33" w:rsidRPr="00D03CCD">
        <w:rPr>
          <w:rFonts w:ascii="Arial" w:hAnsi="Arial" w:cs="Arial"/>
          <w:sz w:val="26"/>
          <w:szCs w:val="26"/>
        </w:rPr>
        <w:t xml:space="preserve"> и разместить на официальном сайте администрации муниципального </w:t>
      </w:r>
      <w:r w:rsidR="000D6D33" w:rsidRPr="003767D1">
        <w:rPr>
          <w:rFonts w:ascii="Arial" w:hAnsi="Arial" w:cs="Arial"/>
          <w:sz w:val="26"/>
          <w:szCs w:val="26"/>
        </w:rPr>
        <w:t>образования поселок Боровский, официальном сайте Администрации Тюменского муниципального района в сети Интернет</w:t>
      </w:r>
      <w:r w:rsidRPr="003767D1">
        <w:rPr>
          <w:rFonts w:ascii="Arial" w:hAnsi="Arial" w:cs="Arial"/>
          <w:sz w:val="26"/>
          <w:szCs w:val="26"/>
        </w:rPr>
        <w:t>.</w:t>
      </w:r>
    </w:p>
    <w:p w:rsidR="00FF1FE2" w:rsidRDefault="00FF1FE2" w:rsidP="00AB28E4">
      <w:pPr>
        <w:pStyle w:val="a5"/>
        <w:ind w:left="0"/>
        <w:jc w:val="both"/>
        <w:rPr>
          <w:rFonts w:ascii="Arial" w:hAnsi="Arial" w:cs="Arial"/>
          <w:sz w:val="26"/>
          <w:szCs w:val="26"/>
        </w:rPr>
      </w:pPr>
    </w:p>
    <w:p w:rsidR="00AB28E4" w:rsidRPr="00BD6A47" w:rsidRDefault="00AB28E4" w:rsidP="00AB28E4">
      <w:pPr>
        <w:pStyle w:val="a5"/>
        <w:ind w:left="0"/>
        <w:jc w:val="both"/>
        <w:rPr>
          <w:rFonts w:ascii="Arial" w:hAnsi="Arial" w:cs="Arial"/>
          <w:sz w:val="26"/>
          <w:szCs w:val="26"/>
        </w:rPr>
      </w:pPr>
    </w:p>
    <w:p w:rsidR="00FF1FE2" w:rsidRPr="00FF1FE2" w:rsidRDefault="00FF1FE2" w:rsidP="00AB28E4">
      <w:pPr>
        <w:jc w:val="both"/>
        <w:rPr>
          <w:rFonts w:ascii="Arial" w:hAnsi="Arial" w:cs="Arial"/>
          <w:sz w:val="26"/>
          <w:szCs w:val="26"/>
        </w:rPr>
      </w:pPr>
      <w:r w:rsidRPr="00FF1FE2">
        <w:rPr>
          <w:rFonts w:ascii="Arial" w:hAnsi="Arial" w:cs="Arial"/>
          <w:sz w:val="26"/>
          <w:szCs w:val="26"/>
        </w:rPr>
        <w:t>Глава муниципального образования                                                  С.В. Сычева</w:t>
      </w:r>
    </w:p>
    <w:p w:rsidR="00FF1FE2" w:rsidRPr="00FF1FE2" w:rsidRDefault="00FF1FE2" w:rsidP="00AB28E4">
      <w:pPr>
        <w:jc w:val="both"/>
        <w:rPr>
          <w:rFonts w:ascii="Arial" w:hAnsi="Arial" w:cs="Arial"/>
          <w:sz w:val="26"/>
          <w:szCs w:val="26"/>
        </w:rPr>
      </w:pPr>
    </w:p>
    <w:p w:rsidR="00FF1FE2" w:rsidRPr="00FF1FE2" w:rsidRDefault="00FF1FE2" w:rsidP="00AB28E4">
      <w:pPr>
        <w:jc w:val="both"/>
        <w:rPr>
          <w:rFonts w:ascii="Arial" w:hAnsi="Arial" w:cs="Arial"/>
          <w:sz w:val="26"/>
          <w:szCs w:val="26"/>
        </w:rPr>
      </w:pPr>
      <w:r w:rsidRPr="00FF1FE2">
        <w:rPr>
          <w:rFonts w:ascii="Arial" w:hAnsi="Arial" w:cs="Arial"/>
          <w:sz w:val="26"/>
          <w:szCs w:val="26"/>
        </w:rPr>
        <w:t>Председатель Думы                                                                                А.А. Квинт</w:t>
      </w:r>
    </w:p>
    <w:p w:rsidR="00BD6A47" w:rsidRDefault="00BD6A47" w:rsidP="00AB28E4">
      <w:pPr>
        <w:pStyle w:val="a5"/>
        <w:autoSpaceDE w:val="0"/>
        <w:autoSpaceDN w:val="0"/>
        <w:adjustRightInd w:val="0"/>
        <w:ind w:left="0"/>
        <w:jc w:val="both"/>
        <w:rPr>
          <w:rFonts w:ascii="Arial" w:hAnsi="Arial" w:cs="Arial"/>
          <w:color w:val="000000"/>
          <w:sz w:val="26"/>
          <w:szCs w:val="26"/>
        </w:rPr>
      </w:pPr>
    </w:p>
    <w:p w:rsidR="009508F8" w:rsidRPr="00BD6A47" w:rsidRDefault="009508F8" w:rsidP="00AB28E4">
      <w:pPr>
        <w:pStyle w:val="a5"/>
        <w:autoSpaceDE w:val="0"/>
        <w:autoSpaceDN w:val="0"/>
        <w:adjustRightInd w:val="0"/>
        <w:ind w:left="0"/>
        <w:jc w:val="both"/>
        <w:rPr>
          <w:rFonts w:ascii="Arial" w:hAnsi="Arial" w:cs="Arial"/>
          <w:color w:val="000000"/>
          <w:sz w:val="26"/>
          <w:szCs w:val="26"/>
        </w:rPr>
      </w:pPr>
    </w:p>
    <w:p w:rsidR="003767D1" w:rsidRDefault="003767D1" w:rsidP="007E5228">
      <w:pPr>
        <w:spacing w:before="240"/>
        <w:jc w:val="center"/>
        <w:rPr>
          <w:rFonts w:ascii="Arial" w:hAnsi="Arial" w:cs="Arial"/>
          <w:b/>
          <w:sz w:val="26"/>
          <w:szCs w:val="26"/>
        </w:rPr>
      </w:pPr>
    </w:p>
    <w:p w:rsidR="003767D1" w:rsidRDefault="003767D1" w:rsidP="007E5228">
      <w:pPr>
        <w:spacing w:before="240"/>
        <w:jc w:val="center"/>
        <w:rPr>
          <w:rFonts w:ascii="Arial" w:hAnsi="Arial" w:cs="Arial"/>
          <w:b/>
          <w:sz w:val="26"/>
          <w:szCs w:val="26"/>
        </w:rPr>
      </w:pPr>
    </w:p>
    <w:p w:rsidR="003767D1" w:rsidRDefault="003767D1" w:rsidP="007E5228">
      <w:pPr>
        <w:spacing w:before="240"/>
        <w:jc w:val="center"/>
        <w:rPr>
          <w:rFonts w:ascii="Arial" w:hAnsi="Arial" w:cs="Arial"/>
          <w:b/>
          <w:sz w:val="26"/>
          <w:szCs w:val="26"/>
        </w:rPr>
      </w:pPr>
    </w:p>
    <w:p w:rsidR="003767D1" w:rsidRDefault="003767D1" w:rsidP="007E5228">
      <w:pPr>
        <w:spacing w:before="240"/>
        <w:jc w:val="center"/>
        <w:rPr>
          <w:rFonts w:ascii="Arial" w:hAnsi="Arial" w:cs="Arial"/>
          <w:b/>
          <w:sz w:val="26"/>
          <w:szCs w:val="26"/>
        </w:rPr>
      </w:pPr>
    </w:p>
    <w:p w:rsidR="003767D1" w:rsidRDefault="003767D1" w:rsidP="007E5228">
      <w:pPr>
        <w:spacing w:before="240"/>
        <w:jc w:val="center"/>
        <w:rPr>
          <w:rFonts w:ascii="Arial" w:hAnsi="Arial" w:cs="Arial"/>
          <w:b/>
          <w:sz w:val="26"/>
          <w:szCs w:val="26"/>
        </w:rPr>
      </w:pPr>
    </w:p>
    <w:p w:rsidR="003767D1" w:rsidRDefault="003767D1" w:rsidP="007E5228">
      <w:pPr>
        <w:spacing w:before="240"/>
        <w:jc w:val="center"/>
        <w:rPr>
          <w:rFonts w:ascii="Arial" w:hAnsi="Arial" w:cs="Arial"/>
          <w:b/>
          <w:sz w:val="26"/>
          <w:szCs w:val="26"/>
        </w:rPr>
      </w:pPr>
    </w:p>
    <w:p w:rsidR="003767D1" w:rsidRDefault="003767D1" w:rsidP="007E5228">
      <w:pPr>
        <w:spacing w:before="240"/>
        <w:jc w:val="center"/>
        <w:rPr>
          <w:rFonts w:ascii="Arial" w:hAnsi="Arial" w:cs="Arial"/>
          <w:b/>
          <w:sz w:val="26"/>
          <w:szCs w:val="26"/>
        </w:rPr>
      </w:pPr>
    </w:p>
    <w:p w:rsidR="003767D1" w:rsidRDefault="003767D1" w:rsidP="007E5228">
      <w:pPr>
        <w:spacing w:before="240"/>
        <w:jc w:val="center"/>
        <w:rPr>
          <w:rFonts w:ascii="Arial" w:hAnsi="Arial" w:cs="Arial"/>
          <w:b/>
          <w:sz w:val="26"/>
          <w:szCs w:val="26"/>
        </w:rPr>
      </w:pPr>
    </w:p>
    <w:p w:rsidR="003767D1" w:rsidRDefault="003767D1" w:rsidP="007E5228">
      <w:pPr>
        <w:spacing w:before="240"/>
        <w:jc w:val="center"/>
        <w:rPr>
          <w:rFonts w:ascii="Arial" w:hAnsi="Arial" w:cs="Arial"/>
          <w:b/>
          <w:sz w:val="26"/>
          <w:szCs w:val="26"/>
        </w:rPr>
      </w:pPr>
    </w:p>
    <w:p w:rsidR="003767D1" w:rsidRDefault="003767D1" w:rsidP="007E5228">
      <w:pPr>
        <w:spacing w:before="240"/>
        <w:jc w:val="center"/>
        <w:rPr>
          <w:rFonts w:ascii="Arial" w:hAnsi="Arial" w:cs="Arial"/>
          <w:b/>
          <w:sz w:val="26"/>
          <w:szCs w:val="26"/>
        </w:rPr>
      </w:pPr>
    </w:p>
    <w:p w:rsidR="003767D1" w:rsidRDefault="003767D1" w:rsidP="007E5228">
      <w:pPr>
        <w:spacing w:before="240"/>
        <w:jc w:val="center"/>
        <w:rPr>
          <w:rFonts w:ascii="Arial" w:hAnsi="Arial" w:cs="Arial"/>
          <w:b/>
          <w:sz w:val="26"/>
          <w:szCs w:val="26"/>
        </w:rPr>
      </w:pPr>
    </w:p>
    <w:p w:rsidR="003767D1" w:rsidRDefault="003767D1" w:rsidP="007E5228">
      <w:pPr>
        <w:spacing w:before="240"/>
        <w:jc w:val="center"/>
        <w:rPr>
          <w:rFonts w:ascii="Arial" w:hAnsi="Arial" w:cs="Arial"/>
          <w:b/>
          <w:sz w:val="26"/>
          <w:szCs w:val="26"/>
        </w:rPr>
      </w:pPr>
    </w:p>
    <w:p w:rsidR="003767D1" w:rsidRDefault="003767D1" w:rsidP="007E5228">
      <w:pPr>
        <w:spacing w:before="240"/>
        <w:jc w:val="center"/>
        <w:rPr>
          <w:rFonts w:ascii="Arial" w:hAnsi="Arial" w:cs="Arial"/>
          <w:b/>
          <w:sz w:val="26"/>
          <w:szCs w:val="26"/>
        </w:rPr>
      </w:pPr>
    </w:p>
    <w:p w:rsidR="006841A0" w:rsidRDefault="006841A0" w:rsidP="007E5228">
      <w:pPr>
        <w:spacing w:before="240"/>
        <w:jc w:val="center"/>
        <w:rPr>
          <w:rFonts w:ascii="Arial" w:hAnsi="Arial" w:cs="Arial"/>
          <w:b/>
          <w:sz w:val="26"/>
          <w:szCs w:val="26"/>
        </w:rPr>
      </w:pPr>
    </w:p>
    <w:p w:rsidR="006841A0" w:rsidRDefault="006841A0" w:rsidP="007E5228">
      <w:pPr>
        <w:spacing w:before="240"/>
        <w:jc w:val="center"/>
        <w:rPr>
          <w:rFonts w:ascii="Arial" w:hAnsi="Arial" w:cs="Arial"/>
          <w:b/>
          <w:sz w:val="26"/>
          <w:szCs w:val="26"/>
        </w:rPr>
      </w:pPr>
    </w:p>
    <w:p w:rsidR="006841A0" w:rsidRDefault="006841A0" w:rsidP="007E5228">
      <w:pPr>
        <w:spacing w:before="240"/>
        <w:jc w:val="center"/>
        <w:rPr>
          <w:rFonts w:ascii="Arial" w:hAnsi="Arial" w:cs="Arial"/>
          <w:b/>
          <w:sz w:val="26"/>
          <w:szCs w:val="26"/>
        </w:rPr>
      </w:pPr>
    </w:p>
    <w:p w:rsidR="006841A0" w:rsidRDefault="006841A0" w:rsidP="007E5228">
      <w:pPr>
        <w:spacing w:before="240"/>
        <w:jc w:val="center"/>
        <w:rPr>
          <w:rFonts w:ascii="Arial" w:hAnsi="Arial" w:cs="Arial"/>
          <w:b/>
          <w:sz w:val="26"/>
          <w:szCs w:val="26"/>
        </w:rPr>
      </w:pPr>
    </w:p>
    <w:p w:rsidR="003767D1" w:rsidRPr="00C207AC" w:rsidRDefault="005B5B89" w:rsidP="00BB21AD">
      <w:pPr>
        <w:jc w:val="center"/>
        <w:rPr>
          <w:rFonts w:ascii="Arial" w:hAnsi="Arial" w:cs="Arial"/>
          <w:b/>
          <w:sz w:val="26"/>
          <w:szCs w:val="26"/>
        </w:rPr>
      </w:pPr>
      <w:bookmarkStart w:id="0" w:name="_GoBack"/>
      <w:bookmarkEnd w:id="0"/>
      <w:r w:rsidRPr="00C207AC">
        <w:rPr>
          <w:rFonts w:ascii="Arial" w:hAnsi="Arial" w:cs="Arial"/>
          <w:b/>
          <w:sz w:val="26"/>
          <w:szCs w:val="26"/>
        </w:rPr>
        <w:lastRenderedPageBreak/>
        <w:t xml:space="preserve">Пояснительная записка к решению </w:t>
      </w:r>
      <w:proofErr w:type="spellStart"/>
      <w:r w:rsidRPr="00C207AC">
        <w:rPr>
          <w:rFonts w:ascii="Arial" w:hAnsi="Arial" w:cs="Arial"/>
          <w:b/>
          <w:sz w:val="26"/>
          <w:szCs w:val="26"/>
        </w:rPr>
        <w:t>Боровской</w:t>
      </w:r>
      <w:proofErr w:type="spellEnd"/>
      <w:r w:rsidRPr="00C207AC">
        <w:rPr>
          <w:rFonts w:ascii="Arial" w:hAnsi="Arial" w:cs="Arial"/>
          <w:b/>
          <w:sz w:val="26"/>
          <w:szCs w:val="26"/>
        </w:rPr>
        <w:t xml:space="preserve"> поселковой Думы от </w:t>
      </w:r>
      <w:r w:rsidR="00C207AC" w:rsidRPr="00C207AC">
        <w:rPr>
          <w:rFonts w:ascii="Arial" w:hAnsi="Arial" w:cs="Arial"/>
          <w:b/>
          <w:sz w:val="26"/>
          <w:szCs w:val="26"/>
        </w:rPr>
        <w:t xml:space="preserve">30.10.2019 «О внесении изменений в решение </w:t>
      </w:r>
      <w:proofErr w:type="spellStart"/>
      <w:r w:rsidR="00C207AC" w:rsidRPr="00C207AC">
        <w:rPr>
          <w:rFonts w:ascii="Arial" w:hAnsi="Arial" w:cs="Arial"/>
          <w:b/>
          <w:sz w:val="26"/>
          <w:szCs w:val="26"/>
        </w:rPr>
        <w:t>Боровской</w:t>
      </w:r>
      <w:proofErr w:type="spellEnd"/>
      <w:r w:rsidR="00C207AC" w:rsidRPr="00C207AC">
        <w:rPr>
          <w:rFonts w:ascii="Arial" w:hAnsi="Arial" w:cs="Arial"/>
          <w:b/>
          <w:sz w:val="26"/>
          <w:szCs w:val="26"/>
        </w:rPr>
        <w:t xml:space="preserve"> поселковой Думы от 23.11.2016 №206 «О земельном налоге» (с изменениями от 25.10.2017 №323, 26.09.2018 №480, 28.08.2019 № 616)»</w:t>
      </w:r>
    </w:p>
    <w:tbl>
      <w:tblPr>
        <w:tblStyle w:val="a6"/>
        <w:tblW w:w="0" w:type="auto"/>
        <w:tblLook w:val="04A0" w:firstRow="1" w:lastRow="0" w:firstColumn="1" w:lastColumn="0" w:noHBand="0" w:noVBand="1"/>
      </w:tblPr>
      <w:tblGrid>
        <w:gridCol w:w="3284"/>
        <w:gridCol w:w="3285"/>
        <w:gridCol w:w="3285"/>
      </w:tblGrid>
      <w:tr w:rsidR="00BB21AD" w:rsidTr="00BB21AD">
        <w:tc>
          <w:tcPr>
            <w:tcW w:w="3284" w:type="dxa"/>
          </w:tcPr>
          <w:p w:rsidR="00BB21AD" w:rsidRDefault="00BB21AD" w:rsidP="007E5228">
            <w:pPr>
              <w:spacing w:before="240"/>
              <w:jc w:val="center"/>
              <w:rPr>
                <w:rFonts w:ascii="Arial" w:hAnsi="Arial" w:cs="Arial"/>
                <w:b/>
                <w:sz w:val="26"/>
                <w:szCs w:val="26"/>
              </w:rPr>
            </w:pPr>
            <w:r>
              <w:rPr>
                <w:rFonts w:ascii="Arial" w:hAnsi="Arial" w:cs="Arial"/>
                <w:b/>
                <w:sz w:val="26"/>
                <w:szCs w:val="26"/>
              </w:rPr>
              <w:t>Действующая редакция</w:t>
            </w:r>
          </w:p>
        </w:tc>
        <w:tc>
          <w:tcPr>
            <w:tcW w:w="3285" w:type="dxa"/>
          </w:tcPr>
          <w:p w:rsidR="00BB21AD" w:rsidRDefault="00BB21AD" w:rsidP="007E5228">
            <w:pPr>
              <w:spacing w:before="240"/>
              <w:jc w:val="center"/>
              <w:rPr>
                <w:rFonts w:ascii="Arial" w:hAnsi="Arial" w:cs="Arial"/>
                <w:b/>
                <w:sz w:val="26"/>
                <w:szCs w:val="26"/>
              </w:rPr>
            </w:pPr>
            <w:r>
              <w:rPr>
                <w:rFonts w:ascii="Arial" w:hAnsi="Arial" w:cs="Arial"/>
                <w:b/>
                <w:sz w:val="26"/>
                <w:szCs w:val="26"/>
              </w:rPr>
              <w:t>Предлагаемая редакция</w:t>
            </w:r>
          </w:p>
        </w:tc>
        <w:tc>
          <w:tcPr>
            <w:tcW w:w="3285" w:type="dxa"/>
          </w:tcPr>
          <w:p w:rsidR="00BB21AD" w:rsidRDefault="00BB21AD" w:rsidP="007E5228">
            <w:pPr>
              <w:spacing w:before="240"/>
              <w:jc w:val="center"/>
              <w:rPr>
                <w:rFonts w:ascii="Arial" w:hAnsi="Arial" w:cs="Arial"/>
                <w:b/>
                <w:sz w:val="26"/>
                <w:szCs w:val="26"/>
              </w:rPr>
            </w:pPr>
            <w:r>
              <w:rPr>
                <w:rFonts w:ascii="Arial" w:hAnsi="Arial" w:cs="Arial"/>
                <w:b/>
                <w:sz w:val="26"/>
                <w:szCs w:val="26"/>
              </w:rPr>
              <w:t>Ос</w:t>
            </w:r>
            <w:r w:rsidR="00A5638F">
              <w:rPr>
                <w:rFonts w:ascii="Arial" w:hAnsi="Arial" w:cs="Arial"/>
                <w:b/>
                <w:sz w:val="26"/>
                <w:szCs w:val="26"/>
              </w:rPr>
              <w:t>нование</w:t>
            </w:r>
          </w:p>
        </w:tc>
      </w:tr>
      <w:tr w:rsidR="00EF3094" w:rsidTr="00BB21AD">
        <w:tc>
          <w:tcPr>
            <w:tcW w:w="3284" w:type="dxa"/>
          </w:tcPr>
          <w:p w:rsidR="00EF3094" w:rsidRPr="00EF3094" w:rsidRDefault="00EF3094" w:rsidP="00EF3094">
            <w:pPr>
              <w:pStyle w:val="a5"/>
              <w:widowControl w:val="0"/>
              <w:numPr>
                <w:ilvl w:val="0"/>
                <w:numId w:val="14"/>
              </w:numPr>
              <w:shd w:val="clear" w:color="auto" w:fill="FFFFFF"/>
              <w:tabs>
                <w:tab w:val="left" w:pos="0"/>
                <w:tab w:val="left" w:pos="851"/>
                <w:tab w:val="left" w:pos="993"/>
              </w:tabs>
              <w:autoSpaceDE w:val="0"/>
              <w:autoSpaceDN w:val="0"/>
              <w:adjustRightInd w:val="0"/>
              <w:ind w:left="0" w:firstLine="360"/>
              <w:jc w:val="both"/>
              <w:rPr>
                <w:rFonts w:ascii="Arial" w:hAnsi="Arial" w:cs="Arial"/>
                <w:color w:val="000000"/>
                <w:sz w:val="26"/>
                <w:szCs w:val="26"/>
              </w:rPr>
            </w:pPr>
            <w:r w:rsidRPr="00EF3094">
              <w:rPr>
                <w:rFonts w:ascii="Arial" w:hAnsi="Arial" w:cs="Arial"/>
                <w:color w:val="000000"/>
                <w:sz w:val="26"/>
                <w:szCs w:val="26"/>
              </w:rPr>
              <w:t xml:space="preserve">Настоящим Решением определяются налоговые ставки земельного налога (далее - налог), порядок </w:t>
            </w:r>
            <w:r w:rsidRPr="00EF3094">
              <w:rPr>
                <w:rFonts w:ascii="Arial" w:hAnsi="Arial" w:cs="Arial"/>
                <w:b/>
                <w:i/>
                <w:color w:val="000000"/>
                <w:sz w:val="26"/>
                <w:szCs w:val="26"/>
              </w:rPr>
              <w:t>и сроки</w:t>
            </w:r>
            <w:r w:rsidRPr="00EF3094">
              <w:rPr>
                <w:rFonts w:ascii="Arial" w:hAnsi="Arial" w:cs="Arial"/>
                <w:color w:val="000000"/>
                <w:sz w:val="26"/>
                <w:szCs w:val="26"/>
              </w:rPr>
              <w:t xml:space="preserve"> уплаты налога, порядок и сроки предоставления налогоплательщиками документов, подтверждающих право на уменьшение налоговой базы, а также устанавливаются налоговые льготы.</w:t>
            </w:r>
          </w:p>
          <w:p w:rsidR="00EF3094" w:rsidRDefault="00EF3094" w:rsidP="00A5638F">
            <w:pPr>
              <w:autoSpaceDE w:val="0"/>
              <w:autoSpaceDN w:val="0"/>
              <w:adjustRightInd w:val="0"/>
              <w:ind w:firstLine="6"/>
              <w:jc w:val="both"/>
              <w:rPr>
                <w:rFonts w:ascii="Arial" w:eastAsiaTheme="minorHAnsi" w:hAnsi="Arial" w:cs="Arial"/>
                <w:sz w:val="26"/>
                <w:szCs w:val="26"/>
                <w:lang w:eastAsia="en-US"/>
              </w:rPr>
            </w:pPr>
          </w:p>
        </w:tc>
        <w:tc>
          <w:tcPr>
            <w:tcW w:w="3285" w:type="dxa"/>
          </w:tcPr>
          <w:p w:rsidR="00EF3094" w:rsidRPr="00EF3094" w:rsidRDefault="00EF3094" w:rsidP="00EF3094">
            <w:pPr>
              <w:pStyle w:val="a5"/>
              <w:widowControl w:val="0"/>
              <w:numPr>
                <w:ilvl w:val="0"/>
                <w:numId w:val="14"/>
              </w:numPr>
              <w:shd w:val="clear" w:color="auto" w:fill="FFFFFF"/>
              <w:tabs>
                <w:tab w:val="left" w:pos="0"/>
                <w:tab w:val="left" w:pos="851"/>
                <w:tab w:val="left" w:pos="993"/>
              </w:tabs>
              <w:autoSpaceDE w:val="0"/>
              <w:autoSpaceDN w:val="0"/>
              <w:adjustRightInd w:val="0"/>
              <w:ind w:left="0" w:firstLine="360"/>
              <w:jc w:val="both"/>
              <w:rPr>
                <w:rFonts w:ascii="Arial" w:hAnsi="Arial" w:cs="Arial"/>
                <w:color w:val="000000"/>
                <w:sz w:val="26"/>
                <w:szCs w:val="26"/>
              </w:rPr>
            </w:pPr>
            <w:r w:rsidRPr="00EF3094">
              <w:rPr>
                <w:rFonts w:ascii="Arial" w:hAnsi="Arial" w:cs="Arial"/>
                <w:color w:val="000000"/>
                <w:sz w:val="26"/>
                <w:szCs w:val="26"/>
              </w:rPr>
              <w:t>Настоящим Решением определяются налоговые ставки земельного налога (далее - налог), порядок уплаты налога, порядок и сроки предоставления налогоплательщиками документов, подтверждающих право на уменьшение налоговой базы, а также устанавливаются налоговые льготы.</w:t>
            </w:r>
          </w:p>
          <w:p w:rsidR="00EF3094" w:rsidRDefault="00EF3094" w:rsidP="007E5228">
            <w:pPr>
              <w:spacing w:before="240"/>
              <w:jc w:val="center"/>
              <w:rPr>
                <w:rFonts w:ascii="Arial" w:eastAsiaTheme="minorHAnsi" w:hAnsi="Arial" w:cs="Arial"/>
                <w:sz w:val="26"/>
                <w:szCs w:val="26"/>
                <w:lang w:eastAsia="en-US"/>
              </w:rPr>
            </w:pPr>
          </w:p>
        </w:tc>
        <w:tc>
          <w:tcPr>
            <w:tcW w:w="3285" w:type="dxa"/>
          </w:tcPr>
          <w:p w:rsidR="00EF3094" w:rsidRDefault="00EF3094" w:rsidP="00EF3094">
            <w:pPr>
              <w:spacing w:before="240"/>
              <w:jc w:val="center"/>
              <w:rPr>
                <w:rFonts w:ascii="Arial" w:hAnsi="Arial" w:cs="Arial"/>
                <w:b/>
                <w:sz w:val="26"/>
                <w:szCs w:val="26"/>
              </w:rPr>
            </w:pPr>
            <w:r>
              <w:rPr>
                <w:rFonts w:ascii="Arial" w:hAnsi="Arial" w:cs="Arial"/>
                <w:b/>
                <w:sz w:val="26"/>
                <w:szCs w:val="26"/>
              </w:rPr>
              <w:t>С 01.01.2021 года</w:t>
            </w:r>
          </w:p>
          <w:p w:rsidR="00EF3094" w:rsidRDefault="00EF3094" w:rsidP="00EF3094">
            <w:pPr>
              <w:autoSpaceDE w:val="0"/>
              <w:autoSpaceDN w:val="0"/>
              <w:adjustRightInd w:val="0"/>
              <w:jc w:val="both"/>
              <w:rPr>
                <w:rFonts w:ascii="Arial" w:eastAsiaTheme="minorHAnsi" w:hAnsi="Arial" w:cs="Arial"/>
                <w:sz w:val="26"/>
                <w:szCs w:val="26"/>
                <w:lang w:eastAsia="en-US"/>
              </w:rPr>
            </w:pPr>
            <w:r>
              <w:rPr>
                <w:rFonts w:ascii="Arial" w:eastAsiaTheme="minorHAnsi" w:hAnsi="Arial" w:cs="Arial"/>
                <w:sz w:val="26"/>
                <w:szCs w:val="26"/>
                <w:lang w:eastAsia="en-US"/>
              </w:rPr>
              <w:t xml:space="preserve">Федеральный закон от 29.09.2019 </w:t>
            </w:r>
            <w:hyperlink r:id="rId11" w:history="1">
              <w:r>
                <w:rPr>
                  <w:rFonts w:ascii="Arial" w:eastAsiaTheme="minorHAnsi" w:hAnsi="Arial" w:cs="Arial"/>
                  <w:color w:val="0000FF"/>
                  <w:sz w:val="26"/>
                  <w:szCs w:val="26"/>
                  <w:lang w:eastAsia="en-US"/>
                </w:rPr>
                <w:t>N 325-ФЗ</w:t>
              </w:r>
            </w:hyperlink>
            <w:r>
              <w:rPr>
                <w:rFonts w:ascii="Arial" w:eastAsiaTheme="minorHAnsi" w:hAnsi="Arial" w:cs="Arial"/>
                <w:sz w:val="26"/>
                <w:szCs w:val="26"/>
                <w:lang w:eastAsia="en-US"/>
              </w:rPr>
              <w:t xml:space="preserve"> </w:t>
            </w:r>
          </w:p>
          <w:p w:rsidR="00EF3094" w:rsidRDefault="00EF3094" w:rsidP="00EF3094">
            <w:pPr>
              <w:autoSpaceDE w:val="0"/>
              <w:autoSpaceDN w:val="0"/>
              <w:adjustRightInd w:val="0"/>
              <w:jc w:val="both"/>
              <w:rPr>
                <w:rFonts w:ascii="Arial" w:eastAsiaTheme="minorHAnsi" w:hAnsi="Arial" w:cs="Arial"/>
                <w:sz w:val="26"/>
                <w:szCs w:val="26"/>
                <w:lang w:eastAsia="en-US"/>
              </w:rPr>
            </w:pPr>
            <w:r>
              <w:rPr>
                <w:rFonts w:ascii="Arial" w:eastAsiaTheme="minorHAnsi" w:hAnsi="Arial" w:cs="Arial"/>
                <w:sz w:val="26"/>
                <w:szCs w:val="26"/>
                <w:lang w:eastAsia="en-US"/>
              </w:rPr>
              <w:t>"О внесении изменений в части первую и вторую Налогового кодекса Российской Федерации"</w:t>
            </w:r>
          </w:p>
          <w:p w:rsidR="00EF3094" w:rsidRDefault="00EF3094" w:rsidP="007E5228">
            <w:pPr>
              <w:spacing w:before="240"/>
              <w:jc w:val="center"/>
              <w:rPr>
                <w:rFonts w:ascii="Arial" w:hAnsi="Arial" w:cs="Arial"/>
                <w:b/>
                <w:sz w:val="26"/>
                <w:szCs w:val="26"/>
              </w:rPr>
            </w:pPr>
          </w:p>
        </w:tc>
      </w:tr>
      <w:tr w:rsidR="00BB21AD" w:rsidTr="00BB21AD">
        <w:tc>
          <w:tcPr>
            <w:tcW w:w="3284" w:type="dxa"/>
          </w:tcPr>
          <w:p w:rsidR="00BB21AD" w:rsidRPr="00A5638F" w:rsidRDefault="00A5638F" w:rsidP="00A5638F">
            <w:pPr>
              <w:autoSpaceDE w:val="0"/>
              <w:autoSpaceDN w:val="0"/>
              <w:adjustRightInd w:val="0"/>
              <w:ind w:firstLine="6"/>
              <w:jc w:val="both"/>
              <w:rPr>
                <w:rFonts w:ascii="Arial" w:eastAsiaTheme="minorHAnsi" w:hAnsi="Arial" w:cs="Arial"/>
                <w:sz w:val="26"/>
                <w:szCs w:val="26"/>
                <w:lang w:eastAsia="en-US"/>
              </w:rPr>
            </w:pPr>
            <w:r>
              <w:rPr>
                <w:rFonts w:ascii="Arial" w:eastAsiaTheme="minorHAnsi" w:hAnsi="Arial" w:cs="Arial"/>
                <w:sz w:val="26"/>
                <w:szCs w:val="26"/>
                <w:lang w:eastAsia="en-US"/>
              </w:rPr>
              <w:t>5.1.</w:t>
            </w:r>
            <w:r w:rsidR="00C85029">
              <w:rPr>
                <w:rFonts w:ascii="Arial" w:eastAsiaTheme="minorHAnsi" w:hAnsi="Arial" w:cs="Arial"/>
                <w:sz w:val="26"/>
                <w:szCs w:val="26"/>
                <w:lang w:eastAsia="en-US"/>
              </w:rPr>
              <w:t xml:space="preserve"> </w:t>
            </w:r>
            <w:r>
              <w:rPr>
                <w:rFonts w:ascii="Arial" w:eastAsiaTheme="minorHAnsi" w:hAnsi="Arial" w:cs="Arial"/>
                <w:sz w:val="26"/>
                <w:szCs w:val="26"/>
                <w:lang w:eastAsia="en-US"/>
              </w:rPr>
              <w:t xml:space="preserve">в) </w:t>
            </w:r>
            <w:proofErr w:type="gramStart"/>
            <w:r>
              <w:rPr>
                <w:rFonts w:ascii="Arial" w:eastAsiaTheme="minorHAnsi" w:hAnsi="Arial" w:cs="Arial"/>
                <w:sz w:val="26"/>
                <w:szCs w:val="26"/>
                <w:lang w:eastAsia="en-US"/>
              </w:rPr>
              <w:t>приобретенных</w:t>
            </w:r>
            <w:proofErr w:type="gramEnd"/>
            <w:r>
              <w:rPr>
                <w:rFonts w:ascii="Arial" w:eastAsiaTheme="minorHAnsi" w:hAnsi="Arial" w:cs="Arial"/>
                <w:sz w:val="26"/>
                <w:szCs w:val="26"/>
                <w:lang w:eastAsia="en-US"/>
              </w:rPr>
              <w:t xml:space="preserve"> (предоставленных) для садоводства, огородничества или животноводства, а также дачного хозяйства;</w:t>
            </w:r>
          </w:p>
        </w:tc>
        <w:tc>
          <w:tcPr>
            <w:tcW w:w="3285" w:type="dxa"/>
          </w:tcPr>
          <w:p w:rsidR="00BB21AD" w:rsidRDefault="00C85029" w:rsidP="007E5228">
            <w:pPr>
              <w:spacing w:before="240"/>
              <w:jc w:val="center"/>
              <w:rPr>
                <w:rFonts w:ascii="Arial" w:hAnsi="Arial" w:cs="Arial"/>
                <w:b/>
                <w:sz w:val="26"/>
                <w:szCs w:val="26"/>
              </w:rPr>
            </w:pPr>
            <w:r>
              <w:rPr>
                <w:rFonts w:ascii="Arial" w:eastAsiaTheme="minorHAnsi" w:hAnsi="Arial" w:cs="Arial"/>
                <w:sz w:val="26"/>
                <w:szCs w:val="26"/>
                <w:lang w:eastAsia="en-US"/>
              </w:rPr>
              <w:t xml:space="preserve">5.1. в) не используемых в предпринимательской деятельности, приобретенных (предоставленных) для садоводства или огородничества, а также земельных участков общего назначения, предусмотренных Федеральным </w:t>
            </w:r>
            <w:hyperlink r:id="rId12" w:history="1">
              <w:r>
                <w:rPr>
                  <w:rFonts w:ascii="Arial" w:eastAsiaTheme="minorHAnsi" w:hAnsi="Arial" w:cs="Arial"/>
                  <w:color w:val="0000FF"/>
                  <w:sz w:val="26"/>
                  <w:szCs w:val="26"/>
                  <w:lang w:eastAsia="en-US"/>
                </w:rPr>
                <w:t>законом</w:t>
              </w:r>
            </w:hyperlink>
            <w:r>
              <w:rPr>
                <w:rFonts w:ascii="Arial" w:eastAsiaTheme="minorHAnsi" w:hAnsi="Arial" w:cs="Arial"/>
                <w:sz w:val="26"/>
                <w:szCs w:val="26"/>
                <w:lang w:eastAsia="en-US"/>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p>
        </w:tc>
        <w:tc>
          <w:tcPr>
            <w:tcW w:w="3285" w:type="dxa"/>
          </w:tcPr>
          <w:p w:rsidR="00BB21AD" w:rsidRDefault="00C85029" w:rsidP="007E5228">
            <w:pPr>
              <w:spacing w:before="240"/>
              <w:jc w:val="center"/>
              <w:rPr>
                <w:rFonts w:ascii="Arial" w:hAnsi="Arial" w:cs="Arial"/>
                <w:b/>
                <w:sz w:val="26"/>
                <w:szCs w:val="26"/>
              </w:rPr>
            </w:pPr>
            <w:r>
              <w:rPr>
                <w:rFonts w:ascii="Arial" w:hAnsi="Arial" w:cs="Arial"/>
                <w:b/>
                <w:sz w:val="26"/>
                <w:szCs w:val="26"/>
              </w:rPr>
              <w:t>С 01.01.2020 года</w:t>
            </w:r>
          </w:p>
          <w:p w:rsidR="00B378FF" w:rsidRDefault="00B378FF" w:rsidP="00B378FF">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Федеральный закон от 15.04.2019 N 63-ФЗ</w:t>
            </w:r>
          </w:p>
          <w:p w:rsidR="00B378FF" w:rsidRDefault="00B378FF" w:rsidP="00B378FF">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"О внесении изменений в часть вторую Налогового кодекса Российской Федерации и статью 9 Федерального закона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w:t>
            </w:r>
          </w:p>
          <w:p w:rsidR="00D03CCD" w:rsidRDefault="00D03CCD" w:rsidP="007E5228">
            <w:pPr>
              <w:spacing w:before="240"/>
              <w:jc w:val="center"/>
              <w:rPr>
                <w:rFonts w:ascii="Arial" w:hAnsi="Arial" w:cs="Arial"/>
                <w:b/>
                <w:sz w:val="26"/>
                <w:szCs w:val="26"/>
              </w:rPr>
            </w:pPr>
          </w:p>
        </w:tc>
      </w:tr>
      <w:tr w:rsidR="00BB21AD" w:rsidTr="00BB21AD">
        <w:tc>
          <w:tcPr>
            <w:tcW w:w="3284" w:type="dxa"/>
          </w:tcPr>
          <w:p w:rsidR="00BB21AD" w:rsidRPr="00A5638F" w:rsidRDefault="00A5638F" w:rsidP="00A5638F">
            <w:pPr>
              <w:autoSpaceDE w:val="0"/>
              <w:autoSpaceDN w:val="0"/>
              <w:adjustRightInd w:val="0"/>
              <w:ind w:firstLine="6"/>
              <w:jc w:val="both"/>
              <w:rPr>
                <w:rFonts w:ascii="Arial" w:eastAsiaTheme="minorHAnsi" w:hAnsi="Arial" w:cs="Arial"/>
                <w:sz w:val="26"/>
                <w:szCs w:val="26"/>
                <w:lang w:eastAsia="en-US"/>
              </w:rPr>
            </w:pPr>
            <w:r>
              <w:rPr>
                <w:rFonts w:ascii="Arial" w:eastAsiaTheme="minorHAnsi" w:hAnsi="Arial" w:cs="Arial"/>
                <w:sz w:val="26"/>
                <w:szCs w:val="26"/>
                <w:lang w:eastAsia="en-US"/>
              </w:rPr>
              <w:t xml:space="preserve">5.2. а) </w:t>
            </w:r>
            <w:proofErr w:type="gramStart"/>
            <w:r>
              <w:rPr>
                <w:rFonts w:ascii="Arial" w:eastAsiaTheme="minorHAnsi" w:hAnsi="Arial" w:cs="Arial"/>
                <w:sz w:val="26"/>
                <w:szCs w:val="26"/>
                <w:lang w:eastAsia="en-US"/>
              </w:rPr>
              <w:t>приобретенных</w:t>
            </w:r>
            <w:proofErr w:type="gramEnd"/>
            <w:r>
              <w:rPr>
                <w:rFonts w:ascii="Arial" w:eastAsiaTheme="minorHAnsi" w:hAnsi="Arial" w:cs="Arial"/>
                <w:sz w:val="26"/>
                <w:szCs w:val="26"/>
                <w:lang w:eastAsia="en-US"/>
              </w:rPr>
              <w:t xml:space="preserve"> (предоставленных) для </w:t>
            </w:r>
            <w:r>
              <w:rPr>
                <w:rFonts w:ascii="Arial" w:eastAsiaTheme="minorHAnsi" w:hAnsi="Arial" w:cs="Arial"/>
                <w:sz w:val="26"/>
                <w:szCs w:val="26"/>
                <w:lang w:eastAsia="en-US"/>
              </w:rPr>
              <w:lastRenderedPageBreak/>
              <w:t>личного подсобного хозяйства;</w:t>
            </w:r>
          </w:p>
        </w:tc>
        <w:tc>
          <w:tcPr>
            <w:tcW w:w="3285" w:type="dxa"/>
          </w:tcPr>
          <w:p w:rsidR="00BB21AD" w:rsidRDefault="00C85029" w:rsidP="00625F68">
            <w:pPr>
              <w:spacing w:before="240"/>
              <w:jc w:val="center"/>
              <w:rPr>
                <w:rFonts w:ascii="Arial" w:hAnsi="Arial" w:cs="Arial"/>
                <w:b/>
                <w:sz w:val="26"/>
                <w:szCs w:val="26"/>
              </w:rPr>
            </w:pPr>
            <w:r>
              <w:rPr>
                <w:rFonts w:ascii="Arial" w:eastAsiaTheme="minorHAnsi" w:hAnsi="Arial" w:cs="Arial"/>
                <w:sz w:val="26"/>
                <w:szCs w:val="26"/>
                <w:lang w:eastAsia="en-US"/>
              </w:rPr>
              <w:lastRenderedPageBreak/>
              <w:t xml:space="preserve">5.2. а) не </w:t>
            </w:r>
            <w:proofErr w:type="gramStart"/>
            <w:r>
              <w:rPr>
                <w:rFonts w:ascii="Arial" w:eastAsiaTheme="minorHAnsi" w:hAnsi="Arial" w:cs="Arial"/>
                <w:sz w:val="26"/>
                <w:szCs w:val="26"/>
                <w:lang w:eastAsia="en-US"/>
              </w:rPr>
              <w:t>используемых</w:t>
            </w:r>
            <w:proofErr w:type="gramEnd"/>
            <w:r>
              <w:rPr>
                <w:rFonts w:ascii="Arial" w:eastAsiaTheme="minorHAnsi" w:hAnsi="Arial" w:cs="Arial"/>
                <w:sz w:val="26"/>
                <w:szCs w:val="26"/>
                <w:lang w:eastAsia="en-US"/>
              </w:rPr>
              <w:t xml:space="preserve"> в предпринимательской </w:t>
            </w:r>
            <w:r>
              <w:rPr>
                <w:rFonts w:ascii="Arial" w:eastAsiaTheme="minorHAnsi" w:hAnsi="Arial" w:cs="Arial"/>
                <w:sz w:val="26"/>
                <w:szCs w:val="26"/>
                <w:lang w:eastAsia="en-US"/>
              </w:rPr>
              <w:lastRenderedPageBreak/>
              <w:t xml:space="preserve">деятельности, приобретенных (предоставленных) для ведения </w:t>
            </w:r>
            <w:hyperlink r:id="rId13" w:history="1">
              <w:r>
                <w:rPr>
                  <w:rFonts w:ascii="Arial" w:eastAsiaTheme="minorHAnsi" w:hAnsi="Arial" w:cs="Arial"/>
                  <w:color w:val="0000FF"/>
                  <w:sz w:val="26"/>
                  <w:szCs w:val="26"/>
                  <w:lang w:eastAsia="en-US"/>
                </w:rPr>
                <w:t>личного подсобного хозяйства</w:t>
              </w:r>
            </w:hyperlink>
          </w:p>
        </w:tc>
        <w:tc>
          <w:tcPr>
            <w:tcW w:w="3285" w:type="dxa"/>
          </w:tcPr>
          <w:p w:rsidR="00BB21AD" w:rsidRDefault="00C85029" w:rsidP="007E5228">
            <w:pPr>
              <w:spacing w:before="240"/>
              <w:jc w:val="center"/>
              <w:rPr>
                <w:rFonts w:ascii="Arial" w:hAnsi="Arial" w:cs="Arial"/>
                <w:b/>
                <w:sz w:val="26"/>
                <w:szCs w:val="26"/>
              </w:rPr>
            </w:pPr>
            <w:r>
              <w:rPr>
                <w:rFonts w:ascii="Arial" w:hAnsi="Arial" w:cs="Arial"/>
                <w:b/>
                <w:sz w:val="26"/>
                <w:szCs w:val="26"/>
              </w:rPr>
              <w:lastRenderedPageBreak/>
              <w:t>С 01.01.2020 года</w:t>
            </w:r>
          </w:p>
          <w:p w:rsidR="00B378FF" w:rsidRDefault="00B378FF" w:rsidP="00B378FF">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Федеральный закон от </w:t>
            </w:r>
            <w:r>
              <w:rPr>
                <w:rFonts w:ascii="Arial" w:eastAsiaTheme="minorHAnsi" w:hAnsi="Arial" w:cs="Arial"/>
                <w:sz w:val="20"/>
                <w:szCs w:val="20"/>
                <w:lang w:eastAsia="en-US"/>
              </w:rPr>
              <w:lastRenderedPageBreak/>
              <w:t>15.04.2019 N 63-ФЗ</w:t>
            </w:r>
          </w:p>
          <w:p w:rsidR="00B378FF" w:rsidRDefault="00B378FF" w:rsidP="00B378FF">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"О внесении изменений в часть вторую Налогового кодекса Российской Федерации и статью 9 Федерального закона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w:t>
            </w:r>
          </w:p>
          <w:p w:rsidR="00D03CCD" w:rsidRDefault="00D03CCD" w:rsidP="00D03CCD">
            <w:pPr>
              <w:autoSpaceDE w:val="0"/>
              <w:autoSpaceDN w:val="0"/>
              <w:adjustRightInd w:val="0"/>
              <w:jc w:val="both"/>
              <w:rPr>
                <w:rFonts w:ascii="Arial" w:eastAsiaTheme="minorHAnsi" w:hAnsi="Arial" w:cs="Arial"/>
                <w:sz w:val="26"/>
                <w:szCs w:val="26"/>
                <w:lang w:eastAsia="en-US"/>
              </w:rPr>
            </w:pPr>
            <w:r>
              <w:rPr>
                <w:rFonts w:ascii="Arial" w:eastAsiaTheme="minorHAnsi" w:hAnsi="Arial" w:cs="Arial"/>
                <w:sz w:val="26"/>
                <w:szCs w:val="26"/>
                <w:lang w:eastAsia="en-US"/>
              </w:rPr>
              <w:t>"</w:t>
            </w:r>
          </w:p>
          <w:p w:rsidR="00D03CCD" w:rsidRDefault="00D03CCD" w:rsidP="007E5228">
            <w:pPr>
              <w:spacing w:before="240"/>
              <w:jc w:val="center"/>
              <w:rPr>
                <w:rFonts w:ascii="Arial" w:hAnsi="Arial" w:cs="Arial"/>
                <w:b/>
                <w:sz w:val="26"/>
                <w:szCs w:val="26"/>
              </w:rPr>
            </w:pPr>
          </w:p>
        </w:tc>
      </w:tr>
      <w:tr w:rsidR="005B7D1C" w:rsidTr="00BB21AD">
        <w:tc>
          <w:tcPr>
            <w:tcW w:w="3284" w:type="dxa"/>
          </w:tcPr>
          <w:p w:rsidR="005B7D1C" w:rsidRDefault="005B7D1C" w:rsidP="005B7D1C">
            <w:pPr>
              <w:autoSpaceDE w:val="0"/>
              <w:autoSpaceDN w:val="0"/>
              <w:adjustRightInd w:val="0"/>
              <w:ind w:firstLine="6"/>
              <w:jc w:val="both"/>
              <w:rPr>
                <w:rFonts w:ascii="Arial" w:eastAsiaTheme="minorHAnsi" w:hAnsi="Arial" w:cs="Arial"/>
                <w:sz w:val="26"/>
                <w:szCs w:val="26"/>
                <w:lang w:eastAsia="en-US"/>
              </w:rPr>
            </w:pPr>
            <w:r>
              <w:rPr>
                <w:rFonts w:ascii="Arial" w:eastAsiaTheme="minorHAnsi" w:hAnsi="Arial" w:cs="Arial"/>
                <w:sz w:val="26"/>
                <w:szCs w:val="26"/>
                <w:lang w:eastAsia="en-US"/>
              </w:rPr>
              <w:lastRenderedPageBreak/>
              <w:t xml:space="preserve">5.2. б) </w:t>
            </w:r>
            <w:proofErr w:type="gramStart"/>
            <w:r>
              <w:rPr>
                <w:rFonts w:ascii="Arial" w:eastAsiaTheme="minorHAnsi" w:hAnsi="Arial" w:cs="Arial"/>
                <w:sz w:val="26"/>
                <w:szCs w:val="26"/>
                <w:lang w:eastAsia="en-US"/>
              </w:rPr>
              <w:t>занятых</w:t>
            </w:r>
            <w:proofErr w:type="gramEnd"/>
            <w:r>
              <w:rPr>
                <w:rFonts w:ascii="Arial" w:eastAsiaTheme="minorHAnsi" w:hAnsi="Arial" w:cs="Arial"/>
                <w:sz w:val="26"/>
                <w:szCs w:val="26"/>
                <w:lang w:eastAsia="en-US"/>
              </w:rPr>
              <w:t xml:space="preserve"> жилищным фондом и объектами инженерной инфраструктуры жилищно-коммунального комплекса (за исключением доли в праве на земельный участок, приходящийся на объект, не относящийся к жилищному фонду и объектам инженерной инфраструктуры жилищно-коммунального комплекса) или предоставленных для жилищного строительства, предоставленных (или приобретаемых) для индивидуального жилищного строительства.</w:t>
            </w:r>
          </w:p>
          <w:p w:rsidR="005B7D1C" w:rsidRDefault="005B7D1C" w:rsidP="00A5638F">
            <w:pPr>
              <w:autoSpaceDE w:val="0"/>
              <w:autoSpaceDN w:val="0"/>
              <w:adjustRightInd w:val="0"/>
              <w:ind w:firstLine="6"/>
              <w:jc w:val="both"/>
              <w:rPr>
                <w:rFonts w:ascii="Arial" w:eastAsiaTheme="minorHAnsi" w:hAnsi="Arial" w:cs="Arial"/>
                <w:sz w:val="26"/>
                <w:szCs w:val="26"/>
                <w:lang w:eastAsia="en-US"/>
              </w:rPr>
            </w:pPr>
          </w:p>
        </w:tc>
        <w:tc>
          <w:tcPr>
            <w:tcW w:w="3285" w:type="dxa"/>
          </w:tcPr>
          <w:p w:rsidR="005B7D1C" w:rsidRPr="00C85029" w:rsidRDefault="00C85029" w:rsidP="00C85029">
            <w:pPr>
              <w:autoSpaceDE w:val="0"/>
              <w:autoSpaceDN w:val="0"/>
              <w:adjustRightInd w:val="0"/>
              <w:ind w:firstLine="540"/>
              <w:jc w:val="both"/>
              <w:rPr>
                <w:rFonts w:ascii="Arial" w:eastAsiaTheme="minorHAnsi" w:hAnsi="Arial" w:cs="Arial"/>
                <w:sz w:val="26"/>
                <w:szCs w:val="26"/>
                <w:lang w:eastAsia="en-US"/>
              </w:rPr>
            </w:pPr>
            <w:proofErr w:type="gramStart"/>
            <w:r>
              <w:rPr>
                <w:rFonts w:ascii="Arial" w:eastAsiaTheme="minorHAnsi" w:hAnsi="Arial" w:cs="Arial"/>
                <w:sz w:val="26"/>
                <w:szCs w:val="26"/>
                <w:lang w:eastAsia="en-US"/>
              </w:rPr>
              <w:t xml:space="preserve">5.2. б) занятых </w:t>
            </w:r>
            <w:hyperlink r:id="rId14" w:history="1">
              <w:r>
                <w:rPr>
                  <w:rFonts w:ascii="Arial" w:eastAsiaTheme="minorHAnsi" w:hAnsi="Arial" w:cs="Arial"/>
                  <w:color w:val="0000FF"/>
                  <w:sz w:val="26"/>
                  <w:szCs w:val="26"/>
                  <w:lang w:eastAsia="en-US"/>
                </w:rPr>
                <w:t>жилищным фондом</w:t>
              </w:r>
            </w:hyperlink>
            <w:r>
              <w:rPr>
                <w:rFonts w:ascii="Arial" w:eastAsiaTheme="minorHAnsi" w:hAnsi="Arial" w:cs="Arial"/>
                <w:sz w:val="26"/>
                <w:szCs w:val="26"/>
                <w:lang w:eastAsia="en-US"/>
              </w:rPr>
              <w:t xml:space="preserve"> и </w:t>
            </w:r>
            <w:hyperlink r:id="rId15" w:history="1">
              <w:r>
                <w:rPr>
                  <w:rFonts w:ascii="Arial" w:eastAsiaTheme="minorHAnsi" w:hAnsi="Arial" w:cs="Arial"/>
                  <w:color w:val="0000FF"/>
                  <w:sz w:val="26"/>
                  <w:szCs w:val="26"/>
                  <w:lang w:eastAsia="en-US"/>
                </w:rPr>
                <w:t>объектами инженерной инфраструктуры</w:t>
              </w:r>
            </w:hyperlink>
            <w:r>
              <w:rPr>
                <w:rFonts w:ascii="Arial" w:eastAsiaTheme="minorHAnsi" w:hAnsi="Arial" w:cs="Arial"/>
                <w:sz w:val="26"/>
                <w:szCs w:val="26"/>
                <w:lang w:eastAsia="en-US"/>
              </w:rPr>
              <w:t xml:space="preserve">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w:t>
            </w:r>
            <w:r w:rsidRPr="00D03CCD">
              <w:rPr>
                <w:rFonts w:ascii="Arial" w:eastAsiaTheme="minorHAnsi" w:hAnsi="Arial" w:cs="Arial"/>
                <w:b/>
                <w:sz w:val="26"/>
                <w:szCs w:val="26"/>
                <w:lang w:eastAsia="en-US"/>
              </w:rPr>
              <w:t>(за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roofErr w:type="gramEnd"/>
          </w:p>
        </w:tc>
        <w:tc>
          <w:tcPr>
            <w:tcW w:w="3285" w:type="dxa"/>
          </w:tcPr>
          <w:p w:rsidR="00D03CCD" w:rsidRPr="00D03CCD" w:rsidRDefault="00C85029" w:rsidP="00D03CCD">
            <w:pPr>
              <w:spacing w:before="240"/>
              <w:jc w:val="center"/>
              <w:rPr>
                <w:rFonts w:ascii="Arial" w:hAnsi="Arial" w:cs="Arial"/>
                <w:b/>
                <w:sz w:val="26"/>
                <w:szCs w:val="26"/>
              </w:rPr>
            </w:pPr>
            <w:r>
              <w:rPr>
                <w:rFonts w:ascii="Arial" w:eastAsiaTheme="minorHAnsi" w:hAnsi="Arial" w:cs="Arial"/>
                <w:sz w:val="26"/>
                <w:szCs w:val="26"/>
                <w:lang w:eastAsia="en-US"/>
              </w:rPr>
              <w:t xml:space="preserve"> </w:t>
            </w:r>
            <w:r w:rsidR="00D03CCD">
              <w:rPr>
                <w:rFonts w:ascii="Arial" w:hAnsi="Arial" w:cs="Arial"/>
                <w:b/>
                <w:sz w:val="26"/>
                <w:szCs w:val="26"/>
              </w:rPr>
              <w:t>С 01.01.2020 года</w:t>
            </w:r>
          </w:p>
          <w:p w:rsidR="00C85029" w:rsidRDefault="00C85029" w:rsidP="00C85029">
            <w:pPr>
              <w:autoSpaceDE w:val="0"/>
              <w:autoSpaceDN w:val="0"/>
              <w:adjustRightInd w:val="0"/>
              <w:jc w:val="both"/>
              <w:rPr>
                <w:rFonts w:ascii="Arial" w:eastAsiaTheme="minorHAnsi" w:hAnsi="Arial" w:cs="Arial"/>
                <w:sz w:val="26"/>
                <w:szCs w:val="26"/>
                <w:lang w:eastAsia="en-US"/>
              </w:rPr>
            </w:pPr>
            <w:r>
              <w:rPr>
                <w:rFonts w:ascii="Arial" w:eastAsiaTheme="minorHAnsi" w:hAnsi="Arial" w:cs="Arial"/>
                <w:sz w:val="26"/>
                <w:szCs w:val="26"/>
                <w:lang w:eastAsia="en-US"/>
              </w:rPr>
              <w:t xml:space="preserve">Федеральный закон от 29.09.2019 </w:t>
            </w:r>
            <w:hyperlink r:id="rId16" w:history="1">
              <w:r>
                <w:rPr>
                  <w:rFonts w:ascii="Arial" w:eastAsiaTheme="minorHAnsi" w:hAnsi="Arial" w:cs="Arial"/>
                  <w:color w:val="0000FF"/>
                  <w:sz w:val="26"/>
                  <w:szCs w:val="26"/>
                  <w:lang w:eastAsia="en-US"/>
                </w:rPr>
                <w:t>N 325-ФЗ</w:t>
              </w:r>
            </w:hyperlink>
            <w:r>
              <w:rPr>
                <w:rFonts w:ascii="Arial" w:eastAsiaTheme="minorHAnsi" w:hAnsi="Arial" w:cs="Arial"/>
                <w:sz w:val="26"/>
                <w:szCs w:val="26"/>
                <w:lang w:eastAsia="en-US"/>
              </w:rPr>
              <w:t xml:space="preserve"> </w:t>
            </w:r>
          </w:p>
          <w:p w:rsidR="00D03CCD" w:rsidRDefault="00D03CCD" w:rsidP="00D03CCD">
            <w:pPr>
              <w:autoSpaceDE w:val="0"/>
              <w:autoSpaceDN w:val="0"/>
              <w:adjustRightInd w:val="0"/>
              <w:jc w:val="both"/>
              <w:rPr>
                <w:rFonts w:ascii="Arial" w:eastAsiaTheme="minorHAnsi" w:hAnsi="Arial" w:cs="Arial"/>
                <w:sz w:val="26"/>
                <w:szCs w:val="26"/>
                <w:lang w:eastAsia="en-US"/>
              </w:rPr>
            </w:pPr>
            <w:r>
              <w:rPr>
                <w:rFonts w:ascii="Arial" w:eastAsiaTheme="minorHAnsi" w:hAnsi="Arial" w:cs="Arial"/>
                <w:sz w:val="26"/>
                <w:szCs w:val="26"/>
                <w:lang w:eastAsia="en-US"/>
              </w:rPr>
              <w:t>"О внесении изменений в части первую и вторую Налогового кодекса Российской Федерации"</w:t>
            </w:r>
          </w:p>
          <w:p w:rsidR="00C85029" w:rsidRDefault="00C85029" w:rsidP="00C85029">
            <w:pPr>
              <w:autoSpaceDE w:val="0"/>
              <w:autoSpaceDN w:val="0"/>
              <w:adjustRightInd w:val="0"/>
              <w:jc w:val="both"/>
              <w:rPr>
                <w:rFonts w:ascii="Arial" w:eastAsiaTheme="minorHAnsi" w:hAnsi="Arial" w:cs="Arial"/>
                <w:sz w:val="26"/>
                <w:szCs w:val="26"/>
                <w:lang w:eastAsia="en-US"/>
              </w:rPr>
            </w:pPr>
          </w:p>
          <w:p w:rsidR="00C85029" w:rsidRDefault="00C85029" w:rsidP="00C85029">
            <w:pPr>
              <w:autoSpaceDE w:val="0"/>
              <w:autoSpaceDN w:val="0"/>
              <w:adjustRightInd w:val="0"/>
              <w:spacing w:before="260"/>
              <w:ind w:firstLine="540"/>
              <w:jc w:val="both"/>
              <w:rPr>
                <w:rFonts w:ascii="Arial" w:eastAsiaTheme="minorHAnsi" w:hAnsi="Arial" w:cs="Arial"/>
                <w:sz w:val="26"/>
                <w:szCs w:val="26"/>
                <w:lang w:eastAsia="en-US"/>
              </w:rPr>
            </w:pPr>
          </w:p>
          <w:p w:rsidR="005B7D1C" w:rsidRDefault="005B7D1C" w:rsidP="007E5228">
            <w:pPr>
              <w:spacing w:before="240"/>
              <w:jc w:val="center"/>
              <w:rPr>
                <w:rFonts w:ascii="Arial" w:hAnsi="Arial" w:cs="Arial"/>
                <w:b/>
                <w:sz w:val="26"/>
                <w:szCs w:val="26"/>
              </w:rPr>
            </w:pPr>
          </w:p>
        </w:tc>
      </w:tr>
      <w:tr w:rsidR="00BB21AD" w:rsidTr="00BB21AD">
        <w:tc>
          <w:tcPr>
            <w:tcW w:w="3284" w:type="dxa"/>
          </w:tcPr>
          <w:p w:rsidR="00A5638F" w:rsidRPr="00C85029" w:rsidRDefault="00A5638F" w:rsidP="00A5638F">
            <w:pPr>
              <w:tabs>
                <w:tab w:val="num" w:pos="0"/>
              </w:tabs>
              <w:jc w:val="both"/>
              <w:rPr>
                <w:rFonts w:ascii="Arial" w:hAnsi="Arial" w:cs="Arial"/>
                <w:sz w:val="26"/>
                <w:szCs w:val="26"/>
              </w:rPr>
            </w:pPr>
            <w:r w:rsidRPr="00C85029">
              <w:rPr>
                <w:rFonts w:ascii="Arial" w:hAnsi="Arial" w:cs="Arial"/>
                <w:sz w:val="26"/>
                <w:szCs w:val="26"/>
              </w:rPr>
              <w:tab/>
              <w:t>8.  Установить порядок и сроки уплаты налога и авансовых платежей:</w:t>
            </w:r>
          </w:p>
          <w:p w:rsidR="00A5638F" w:rsidRPr="00C85029" w:rsidRDefault="00A5638F" w:rsidP="00A5638F">
            <w:pPr>
              <w:autoSpaceDE w:val="0"/>
              <w:autoSpaceDN w:val="0"/>
              <w:adjustRightInd w:val="0"/>
              <w:ind w:firstLine="708"/>
              <w:jc w:val="both"/>
              <w:rPr>
                <w:rFonts w:ascii="Arial" w:hAnsi="Arial" w:cs="Arial"/>
                <w:sz w:val="26"/>
                <w:szCs w:val="26"/>
              </w:rPr>
            </w:pPr>
            <w:r w:rsidRPr="00C85029">
              <w:rPr>
                <w:rFonts w:ascii="Arial" w:hAnsi="Arial" w:cs="Arial"/>
                <w:sz w:val="26"/>
                <w:szCs w:val="26"/>
              </w:rPr>
              <w:t xml:space="preserve">Налогоплательщики-организации уплачивают суммы </w:t>
            </w:r>
            <w:r w:rsidRPr="00C85029">
              <w:rPr>
                <w:rFonts w:ascii="Arial" w:hAnsi="Arial" w:cs="Arial"/>
                <w:sz w:val="26"/>
                <w:szCs w:val="26"/>
              </w:rPr>
              <w:lastRenderedPageBreak/>
              <w:t>авансовых платежей по налогу не позднее 15 мая, не позднее 15 августа, не позднее 15 ноября текущего налогового периода как одну четвертую налоговой ставки процентной доли кадастровой стоимости земельного участка по состоянию на 1 января года, являющегося налоговым периодом.</w:t>
            </w:r>
          </w:p>
          <w:p w:rsidR="00A5638F" w:rsidRPr="00C85029" w:rsidRDefault="00A5638F" w:rsidP="00A5638F">
            <w:pPr>
              <w:autoSpaceDE w:val="0"/>
              <w:autoSpaceDN w:val="0"/>
              <w:adjustRightInd w:val="0"/>
              <w:ind w:firstLine="708"/>
              <w:jc w:val="both"/>
              <w:rPr>
                <w:rFonts w:ascii="Arial" w:hAnsi="Arial" w:cs="Arial"/>
                <w:sz w:val="26"/>
                <w:szCs w:val="26"/>
              </w:rPr>
            </w:pPr>
            <w:r w:rsidRPr="00C85029">
              <w:rPr>
                <w:rFonts w:ascii="Arial" w:hAnsi="Arial" w:cs="Arial"/>
                <w:sz w:val="26"/>
                <w:szCs w:val="26"/>
              </w:rPr>
              <w:t>По итогам налогового периода уплачивается не позднее 1 февраля года, следующего за истекшим налоговым периодом, сумма налога, определяемая как разница между суммой налога, исчисленная по ставкам, предусмотренным пунктом 3 настоящего решения, и суммами уплаченных авансовых платежей по налогу.</w:t>
            </w:r>
          </w:p>
          <w:p w:rsidR="00BB21AD" w:rsidRPr="00A5638F" w:rsidRDefault="00A5638F" w:rsidP="00A5638F">
            <w:pPr>
              <w:tabs>
                <w:tab w:val="num" w:pos="0"/>
              </w:tabs>
              <w:ind w:firstLine="709"/>
              <w:jc w:val="both"/>
              <w:rPr>
                <w:rFonts w:ascii="Arial" w:hAnsi="Arial" w:cs="Arial"/>
                <w:color w:val="FF0000"/>
                <w:sz w:val="26"/>
                <w:szCs w:val="26"/>
              </w:rPr>
            </w:pPr>
            <w:r w:rsidRPr="00C85029">
              <w:rPr>
                <w:rFonts w:ascii="Arial" w:hAnsi="Arial" w:cs="Arial"/>
                <w:sz w:val="26"/>
                <w:szCs w:val="26"/>
              </w:rPr>
              <w:t>Налогоплательщики–организации по истечении налогового периода представляют в налоговый орган по месту нахождения земельного участка налоговую декларацию по налогу.</w:t>
            </w:r>
          </w:p>
        </w:tc>
        <w:tc>
          <w:tcPr>
            <w:tcW w:w="3285" w:type="dxa"/>
          </w:tcPr>
          <w:p w:rsidR="00BB21AD" w:rsidRDefault="00EF3094" w:rsidP="007E5228">
            <w:pPr>
              <w:spacing w:before="240"/>
              <w:jc w:val="center"/>
              <w:rPr>
                <w:rFonts w:ascii="Arial" w:hAnsi="Arial" w:cs="Arial"/>
                <w:b/>
                <w:sz w:val="26"/>
                <w:szCs w:val="26"/>
              </w:rPr>
            </w:pPr>
            <w:r>
              <w:rPr>
                <w:rFonts w:ascii="Arial" w:hAnsi="Arial" w:cs="Arial"/>
                <w:sz w:val="26"/>
                <w:szCs w:val="26"/>
                <w:lang w:eastAsia="en-US"/>
              </w:rPr>
              <w:lastRenderedPageBreak/>
              <w:t xml:space="preserve">8. </w:t>
            </w:r>
            <w:r w:rsidRPr="004B5AA3">
              <w:rPr>
                <w:rFonts w:ascii="Arial" w:hAnsi="Arial" w:cs="Arial"/>
                <w:sz w:val="26"/>
                <w:szCs w:val="26"/>
                <w:lang w:eastAsia="en-US"/>
              </w:rPr>
              <w:t xml:space="preserve">Для налогоплательщиков-организаций в соответствии с Налоговым кодексом Российской Федерации </w:t>
            </w:r>
            <w:r w:rsidRPr="004B5AA3">
              <w:rPr>
                <w:rFonts w:ascii="Arial" w:hAnsi="Arial" w:cs="Arial"/>
                <w:sz w:val="26"/>
                <w:szCs w:val="26"/>
                <w:lang w:eastAsia="en-US"/>
              </w:rPr>
              <w:lastRenderedPageBreak/>
              <w:t>отчетными периодами установлены первый, второй, третий кварталы</w:t>
            </w:r>
          </w:p>
        </w:tc>
        <w:tc>
          <w:tcPr>
            <w:tcW w:w="3285" w:type="dxa"/>
          </w:tcPr>
          <w:p w:rsidR="00BB21AD" w:rsidRDefault="00C85029" w:rsidP="007E5228">
            <w:pPr>
              <w:spacing w:before="240"/>
              <w:jc w:val="center"/>
              <w:rPr>
                <w:rFonts w:ascii="Arial" w:hAnsi="Arial" w:cs="Arial"/>
                <w:b/>
                <w:sz w:val="26"/>
                <w:szCs w:val="26"/>
              </w:rPr>
            </w:pPr>
            <w:r>
              <w:rPr>
                <w:rFonts w:ascii="Arial" w:hAnsi="Arial" w:cs="Arial"/>
                <w:b/>
                <w:sz w:val="26"/>
                <w:szCs w:val="26"/>
              </w:rPr>
              <w:lastRenderedPageBreak/>
              <w:t>С 01.01.2021 года</w:t>
            </w:r>
          </w:p>
          <w:p w:rsidR="00D03CCD" w:rsidRDefault="00D03CCD" w:rsidP="00D03CCD">
            <w:pPr>
              <w:autoSpaceDE w:val="0"/>
              <w:autoSpaceDN w:val="0"/>
              <w:adjustRightInd w:val="0"/>
              <w:jc w:val="both"/>
              <w:rPr>
                <w:rFonts w:ascii="Arial" w:eastAsiaTheme="minorHAnsi" w:hAnsi="Arial" w:cs="Arial"/>
                <w:sz w:val="26"/>
                <w:szCs w:val="26"/>
                <w:lang w:eastAsia="en-US"/>
              </w:rPr>
            </w:pPr>
            <w:r>
              <w:rPr>
                <w:rFonts w:ascii="Arial" w:eastAsiaTheme="minorHAnsi" w:hAnsi="Arial" w:cs="Arial"/>
                <w:sz w:val="26"/>
                <w:szCs w:val="26"/>
                <w:lang w:eastAsia="en-US"/>
              </w:rPr>
              <w:t xml:space="preserve">Федеральный закон от 29.09.2019 </w:t>
            </w:r>
            <w:hyperlink r:id="rId17" w:history="1">
              <w:r>
                <w:rPr>
                  <w:rFonts w:ascii="Arial" w:eastAsiaTheme="minorHAnsi" w:hAnsi="Arial" w:cs="Arial"/>
                  <w:color w:val="0000FF"/>
                  <w:sz w:val="26"/>
                  <w:szCs w:val="26"/>
                  <w:lang w:eastAsia="en-US"/>
                </w:rPr>
                <w:t>N 325-ФЗ</w:t>
              </w:r>
            </w:hyperlink>
            <w:r>
              <w:rPr>
                <w:rFonts w:ascii="Arial" w:eastAsiaTheme="minorHAnsi" w:hAnsi="Arial" w:cs="Arial"/>
                <w:sz w:val="26"/>
                <w:szCs w:val="26"/>
                <w:lang w:eastAsia="en-US"/>
              </w:rPr>
              <w:t xml:space="preserve"> </w:t>
            </w:r>
          </w:p>
          <w:p w:rsidR="00D03CCD" w:rsidRDefault="00D03CCD" w:rsidP="00D03CCD">
            <w:pPr>
              <w:autoSpaceDE w:val="0"/>
              <w:autoSpaceDN w:val="0"/>
              <w:adjustRightInd w:val="0"/>
              <w:jc w:val="both"/>
              <w:rPr>
                <w:rFonts w:ascii="Arial" w:eastAsiaTheme="minorHAnsi" w:hAnsi="Arial" w:cs="Arial"/>
                <w:sz w:val="26"/>
                <w:szCs w:val="26"/>
                <w:lang w:eastAsia="en-US"/>
              </w:rPr>
            </w:pPr>
            <w:r>
              <w:rPr>
                <w:rFonts w:ascii="Arial" w:eastAsiaTheme="minorHAnsi" w:hAnsi="Arial" w:cs="Arial"/>
                <w:sz w:val="26"/>
                <w:szCs w:val="26"/>
                <w:lang w:eastAsia="en-US"/>
              </w:rPr>
              <w:t xml:space="preserve">"О внесении изменений в части первую и вторую Налогового кодекса </w:t>
            </w:r>
            <w:r>
              <w:rPr>
                <w:rFonts w:ascii="Arial" w:eastAsiaTheme="minorHAnsi" w:hAnsi="Arial" w:cs="Arial"/>
                <w:sz w:val="26"/>
                <w:szCs w:val="26"/>
                <w:lang w:eastAsia="en-US"/>
              </w:rPr>
              <w:lastRenderedPageBreak/>
              <w:t>Российской Федерации"</w:t>
            </w:r>
          </w:p>
          <w:p w:rsidR="00D03CCD" w:rsidRDefault="00D03CCD" w:rsidP="007E5228">
            <w:pPr>
              <w:spacing w:before="240"/>
              <w:jc w:val="center"/>
              <w:rPr>
                <w:rFonts w:ascii="Arial" w:hAnsi="Arial" w:cs="Arial"/>
                <w:b/>
                <w:sz w:val="26"/>
                <w:szCs w:val="26"/>
              </w:rPr>
            </w:pPr>
          </w:p>
        </w:tc>
      </w:tr>
    </w:tbl>
    <w:p w:rsidR="006841A0" w:rsidRDefault="006841A0" w:rsidP="007E5228">
      <w:pPr>
        <w:spacing w:before="240"/>
        <w:jc w:val="center"/>
        <w:rPr>
          <w:rFonts w:ascii="Arial" w:hAnsi="Arial" w:cs="Arial"/>
          <w:b/>
          <w:sz w:val="26"/>
          <w:szCs w:val="26"/>
        </w:rPr>
      </w:pPr>
    </w:p>
    <w:p w:rsidR="006841A0" w:rsidRDefault="006841A0" w:rsidP="007E5228">
      <w:pPr>
        <w:spacing w:before="240"/>
        <w:jc w:val="center"/>
        <w:rPr>
          <w:rFonts w:ascii="Arial" w:hAnsi="Arial" w:cs="Arial"/>
          <w:b/>
          <w:sz w:val="26"/>
          <w:szCs w:val="26"/>
        </w:rPr>
      </w:pPr>
    </w:p>
    <w:p w:rsidR="006841A0" w:rsidRDefault="006841A0" w:rsidP="007E5228">
      <w:pPr>
        <w:spacing w:before="240"/>
        <w:jc w:val="center"/>
        <w:rPr>
          <w:rFonts w:ascii="Arial" w:hAnsi="Arial" w:cs="Arial"/>
          <w:b/>
          <w:sz w:val="26"/>
          <w:szCs w:val="26"/>
        </w:rPr>
      </w:pPr>
    </w:p>
    <w:p w:rsidR="00AB28E4" w:rsidRDefault="00AB28E4" w:rsidP="00AB28E4">
      <w:pPr>
        <w:jc w:val="center"/>
      </w:pPr>
    </w:p>
    <w:p w:rsidR="00AB28E4" w:rsidRDefault="00AB28E4" w:rsidP="00AB28E4">
      <w:pPr>
        <w:jc w:val="center"/>
      </w:pPr>
    </w:p>
    <w:p w:rsidR="00AB28E4" w:rsidRDefault="00AB28E4" w:rsidP="00AB28E4">
      <w:pPr>
        <w:jc w:val="center"/>
      </w:pPr>
    </w:p>
    <w:p w:rsidR="00AB28E4" w:rsidRDefault="00AB28E4" w:rsidP="00AB28E4">
      <w:pPr>
        <w:jc w:val="center"/>
      </w:pPr>
    </w:p>
    <w:p w:rsidR="00AB28E4" w:rsidRDefault="00AB28E4" w:rsidP="00AB28E4">
      <w:pPr>
        <w:jc w:val="center"/>
      </w:pPr>
    </w:p>
    <w:p w:rsidR="00AB28E4" w:rsidRDefault="00AB28E4" w:rsidP="00AB28E4">
      <w:pPr>
        <w:jc w:val="center"/>
      </w:pPr>
    </w:p>
    <w:p w:rsidR="00AB28E4" w:rsidRDefault="00AB28E4" w:rsidP="00AB28E4">
      <w:pPr>
        <w:jc w:val="center"/>
      </w:pPr>
    </w:p>
    <w:p w:rsidR="00AB28E4" w:rsidRDefault="00AB28E4" w:rsidP="00AB28E4">
      <w:pPr>
        <w:jc w:val="center"/>
      </w:pPr>
    </w:p>
    <w:p w:rsidR="00AB28E4" w:rsidRDefault="00AB28E4" w:rsidP="00AB28E4">
      <w:pPr>
        <w:jc w:val="center"/>
      </w:pPr>
    </w:p>
    <w:p w:rsidR="00AB28E4" w:rsidRDefault="00AB28E4" w:rsidP="00AB28E4">
      <w:pPr>
        <w:jc w:val="center"/>
      </w:pPr>
    </w:p>
    <w:p w:rsidR="00AB28E4" w:rsidRDefault="00AB28E4" w:rsidP="00AB28E4">
      <w:pPr>
        <w:jc w:val="center"/>
      </w:pPr>
    </w:p>
    <w:p w:rsidR="00AB28E4" w:rsidRDefault="00AB28E4" w:rsidP="00AB28E4">
      <w:pPr>
        <w:jc w:val="center"/>
      </w:pPr>
    </w:p>
    <w:p w:rsidR="00AB28E4" w:rsidRDefault="00AB28E4" w:rsidP="00AB28E4">
      <w:pPr>
        <w:jc w:val="center"/>
      </w:pPr>
    </w:p>
    <w:p w:rsidR="00AB28E4" w:rsidRDefault="00AB28E4" w:rsidP="00AB28E4">
      <w:pPr>
        <w:jc w:val="center"/>
      </w:pPr>
    </w:p>
    <w:p w:rsidR="00AB28E4" w:rsidRDefault="00AB28E4" w:rsidP="00AB28E4">
      <w:pPr>
        <w:jc w:val="center"/>
      </w:pPr>
    </w:p>
    <w:p w:rsidR="00AB28E4" w:rsidRDefault="00AB28E4" w:rsidP="00AB28E4">
      <w:pPr>
        <w:jc w:val="center"/>
      </w:pPr>
    </w:p>
    <w:p w:rsidR="00AB28E4" w:rsidRDefault="00AB28E4" w:rsidP="00AB28E4">
      <w:pPr>
        <w:jc w:val="center"/>
      </w:pPr>
    </w:p>
    <w:p w:rsidR="00A4495F" w:rsidRDefault="00A4495F" w:rsidP="00AB28E4">
      <w:pPr>
        <w:jc w:val="center"/>
      </w:pPr>
    </w:p>
    <w:sectPr w:rsidR="00A4495F" w:rsidSect="005C451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22D0F"/>
    <w:multiLevelType w:val="hybridMultilevel"/>
    <w:tmpl w:val="F476DB3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E220D4"/>
    <w:multiLevelType w:val="multilevel"/>
    <w:tmpl w:val="1936A458"/>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1CF1E24"/>
    <w:multiLevelType w:val="multilevel"/>
    <w:tmpl w:val="F6B03EE8"/>
    <w:lvl w:ilvl="0">
      <w:start w:val="5"/>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3EA46BBF"/>
    <w:multiLevelType w:val="hybridMultilevel"/>
    <w:tmpl w:val="30D82774"/>
    <w:lvl w:ilvl="0" w:tplc="E9C60F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433F5F"/>
    <w:multiLevelType w:val="hybridMultilevel"/>
    <w:tmpl w:val="032ABA2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B649E2"/>
    <w:multiLevelType w:val="hybridMultilevel"/>
    <w:tmpl w:val="55308F4C"/>
    <w:lvl w:ilvl="0" w:tplc="D17AB5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C272EB1"/>
    <w:multiLevelType w:val="hybridMultilevel"/>
    <w:tmpl w:val="5D8A03E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976450"/>
    <w:multiLevelType w:val="hybridMultilevel"/>
    <w:tmpl w:val="E4308A54"/>
    <w:lvl w:ilvl="0" w:tplc="FF48F5F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12030E"/>
    <w:multiLevelType w:val="multilevel"/>
    <w:tmpl w:val="B1C452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589A63F4"/>
    <w:multiLevelType w:val="hybridMultilevel"/>
    <w:tmpl w:val="842A9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4D4B55"/>
    <w:multiLevelType w:val="hybridMultilevel"/>
    <w:tmpl w:val="5534144A"/>
    <w:lvl w:ilvl="0" w:tplc="9C04D6E2">
      <w:start w:val="5"/>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18B3C57"/>
    <w:multiLevelType w:val="multilevel"/>
    <w:tmpl w:val="18DAD384"/>
    <w:lvl w:ilvl="0">
      <w:start w:val="5"/>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2BC6C14"/>
    <w:multiLevelType w:val="multilevel"/>
    <w:tmpl w:val="23585E8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34D1EF9"/>
    <w:multiLevelType w:val="multilevel"/>
    <w:tmpl w:val="54140504"/>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3"/>
  </w:num>
  <w:num w:numId="2">
    <w:abstractNumId w:val="6"/>
  </w:num>
  <w:num w:numId="3">
    <w:abstractNumId w:val="9"/>
  </w:num>
  <w:num w:numId="4">
    <w:abstractNumId w:val="7"/>
  </w:num>
  <w:num w:numId="5">
    <w:abstractNumId w:val="10"/>
  </w:num>
  <w:num w:numId="6">
    <w:abstractNumId w:val="1"/>
  </w:num>
  <w:num w:numId="7">
    <w:abstractNumId w:val="2"/>
  </w:num>
  <w:num w:numId="8">
    <w:abstractNumId w:val="11"/>
  </w:num>
  <w:num w:numId="9">
    <w:abstractNumId w:val="3"/>
  </w:num>
  <w:num w:numId="10">
    <w:abstractNumId w:val="8"/>
  </w:num>
  <w:num w:numId="11">
    <w:abstractNumId w:val="4"/>
  </w:num>
  <w:num w:numId="12">
    <w:abstractNumId w:val="5"/>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4A9"/>
    <w:rsid w:val="00002D71"/>
    <w:rsid w:val="00011F8C"/>
    <w:rsid w:val="0001480F"/>
    <w:rsid w:val="00021593"/>
    <w:rsid w:val="000324E6"/>
    <w:rsid w:val="00033938"/>
    <w:rsid w:val="00043A41"/>
    <w:rsid w:val="00044889"/>
    <w:rsid w:val="00051F07"/>
    <w:rsid w:val="00056280"/>
    <w:rsid w:val="000607BD"/>
    <w:rsid w:val="00063637"/>
    <w:rsid w:val="00066BD3"/>
    <w:rsid w:val="00075736"/>
    <w:rsid w:val="00075B88"/>
    <w:rsid w:val="00081A21"/>
    <w:rsid w:val="00094891"/>
    <w:rsid w:val="00095F2D"/>
    <w:rsid w:val="000A2138"/>
    <w:rsid w:val="000B04B6"/>
    <w:rsid w:val="000C11EC"/>
    <w:rsid w:val="000C4DC6"/>
    <w:rsid w:val="000C4ECB"/>
    <w:rsid w:val="000D0650"/>
    <w:rsid w:val="000D1772"/>
    <w:rsid w:val="000D6D33"/>
    <w:rsid w:val="000D7DFC"/>
    <w:rsid w:val="000E0DC5"/>
    <w:rsid w:val="000E1ACB"/>
    <w:rsid w:val="000E7D35"/>
    <w:rsid w:val="000F1FF7"/>
    <w:rsid w:val="000F46AC"/>
    <w:rsid w:val="000F6B32"/>
    <w:rsid w:val="00124C03"/>
    <w:rsid w:val="00130270"/>
    <w:rsid w:val="001364F7"/>
    <w:rsid w:val="00137488"/>
    <w:rsid w:val="001427DD"/>
    <w:rsid w:val="00145123"/>
    <w:rsid w:val="00145C5F"/>
    <w:rsid w:val="00151183"/>
    <w:rsid w:val="001527E1"/>
    <w:rsid w:val="001663AD"/>
    <w:rsid w:val="001704A9"/>
    <w:rsid w:val="00171EDA"/>
    <w:rsid w:val="00175540"/>
    <w:rsid w:val="00180B07"/>
    <w:rsid w:val="00182473"/>
    <w:rsid w:val="001825A7"/>
    <w:rsid w:val="00186D3D"/>
    <w:rsid w:val="00192DEB"/>
    <w:rsid w:val="001A2A47"/>
    <w:rsid w:val="001B1B4C"/>
    <w:rsid w:val="001B1D13"/>
    <w:rsid w:val="001D4040"/>
    <w:rsid w:val="001D44AE"/>
    <w:rsid w:val="001E0E3E"/>
    <w:rsid w:val="001E2EC2"/>
    <w:rsid w:val="001E5D4B"/>
    <w:rsid w:val="001F0A5D"/>
    <w:rsid w:val="00201A90"/>
    <w:rsid w:val="00211D9B"/>
    <w:rsid w:val="00220476"/>
    <w:rsid w:val="0022158D"/>
    <w:rsid w:val="00230AD4"/>
    <w:rsid w:val="00232358"/>
    <w:rsid w:val="00242244"/>
    <w:rsid w:val="00242598"/>
    <w:rsid w:val="002425DA"/>
    <w:rsid w:val="0024334A"/>
    <w:rsid w:val="00245FED"/>
    <w:rsid w:val="00247B8A"/>
    <w:rsid w:val="002505D5"/>
    <w:rsid w:val="0025214E"/>
    <w:rsid w:val="002536A9"/>
    <w:rsid w:val="002631B4"/>
    <w:rsid w:val="00265625"/>
    <w:rsid w:val="002727DA"/>
    <w:rsid w:val="00273CED"/>
    <w:rsid w:val="002748DE"/>
    <w:rsid w:val="0027576F"/>
    <w:rsid w:val="00280DAA"/>
    <w:rsid w:val="0028136A"/>
    <w:rsid w:val="0029571B"/>
    <w:rsid w:val="002A3285"/>
    <w:rsid w:val="002B603B"/>
    <w:rsid w:val="002D0B24"/>
    <w:rsid w:val="002D56CD"/>
    <w:rsid w:val="002E75AD"/>
    <w:rsid w:val="002F0BFD"/>
    <w:rsid w:val="002F2827"/>
    <w:rsid w:val="002F5075"/>
    <w:rsid w:val="002F7231"/>
    <w:rsid w:val="0030593F"/>
    <w:rsid w:val="00321B20"/>
    <w:rsid w:val="0033634B"/>
    <w:rsid w:val="00340C2F"/>
    <w:rsid w:val="00342247"/>
    <w:rsid w:val="00343A85"/>
    <w:rsid w:val="0035700C"/>
    <w:rsid w:val="00357497"/>
    <w:rsid w:val="00360936"/>
    <w:rsid w:val="00366AF7"/>
    <w:rsid w:val="003716DC"/>
    <w:rsid w:val="00373D36"/>
    <w:rsid w:val="003767D1"/>
    <w:rsid w:val="00383D9C"/>
    <w:rsid w:val="003856CA"/>
    <w:rsid w:val="003905F9"/>
    <w:rsid w:val="0039084B"/>
    <w:rsid w:val="0039144E"/>
    <w:rsid w:val="0039208B"/>
    <w:rsid w:val="003965C4"/>
    <w:rsid w:val="003A491C"/>
    <w:rsid w:val="003A65BF"/>
    <w:rsid w:val="003B073D"/>
    <w:rsid w:val="003C5219"/>
    <w:rsid w:val="003C6B51"/>
    <w:rsid w:val="003D516E"/>
    <w:rsid w:val="003E270B"/>
    <w:rsid w:val="003E2DE1"/>
    <w:rsid w:val="003F4C37"/>
    <w:rsid w:val="003F6157"/>
    <w:rsid w:val="00400049"/>
    <w:rsid w:val="00401D83"/>
    <w:rsid w:val="00404287"/>
    <w:rsid w:val="00413F8A"/>
    <w:rsid w:val="0042269B"/>
    <w:rsid w:val="0043345A"/>
    <w:rsid w:val="00440D85"/>
    <w:rsid w:val="00462AC0"/>
    <w:rsid w:val="004644C7"/>
    <w:rsid w:val="00465F40"/>
    <w:rsid w:val="0047266D"/>
    <w:rsid w:val="0047535F"/>
    <w:rsid w:val="004823D1"/>
    <w:rsid w:val="00482597"/>
    <w:rsid w:val="00483EBB"/>
    <w:rsid w:val="00487291"/>
    <w:rsid w:val="00490E87"/>
    <w:rsid w:val="00490EFA"/>
    <w:rsid w:val="004912DD"/>
    <w:rsid w:val="00495007"/>
    <w:rsid w:val="00495996"/>
    <w:rsid w:val="00496354"/>
    <w:rsid w:val="0049725E"/>
    <w:rsid w:val="004A27C5"/>
    <w:rsid w:val="004A56F9"/>
    <w:rsid w:val="004A7615"/>
    <w:rsid w:val="004B1EF4"/>
    <w:rsid w:val="004B2244"/>
    <w:rsid w:val="004B4B64"/>
    <w:rsid w:val="004B5AA3"/>
    <w:rsid w:val="004C5897"/>
    <w:rsid w:val="004C7BE2"/>
    <w:rsid w:val="004D0F67"/>
    <w:rsid w:val="004D4D6F"/>
    <w:rsid w:val="004F1AB3"/>
    <w:rsid w:val="004F326F"/>
    <w:rsid w:val="00502301"/>
    <w:rsid w:val="00502646"/>
    <w:rsid w:val="00510A0E"/>
    <w:rsid w:val="00527C85"/>
    <w:rsid w:val="005319BF"/>
    <w:rsid w:val="005333C9"/>
    <w:rsid w:val="005551FA"/>
    <w:rsid w:val="005651BA"/>
    <w:rsid w:val="005723ED"/>
    <w:rsid w:val="00574223"/>
    <w:rsid w:val="00577C80"/>
    <w:rsid w:val="005808C2"/>
    <w:rsid w:val="005810C7"/>
    <w:rsid w:val="0059309C"/>
    <w:rsid w:val="00594FA1"/>
    <w:rsid w:val="005A72A0"/>
    <w:rsid w:val="005B1392"/>
    <w:rsid w:val="005B2ABD"/>
    <w:rsid w:val="005B34FC"/>
    <w:rsid w:val="005B3E1F"/>
    <w:rsid w:val="005B47F8"/>
    <w:rsid w:val="005B5B89"/>
    <w:rsid w:val="005B7D1C"/>
    <w:rsid w:val="005C451D"/>
    <w:rsid w:val="005D4304"/>
    <w:rsid w:val="005D6596"/>
    <w:rsid w:val="005E686F"/>
    <w:rsid w:val="005F0D7F"/>
    <w:rsid w:val="005F3E9B"/>
    <w:rsid w:val="00601ADF"/>
    <w:rsid w:val="006067C6"/>
    <w:rsid w:val="00607BFA"/>
    <w:rsid w:val="0061029D"/>
    <w:rsid w:val="0061083D"/>
    <w:rsid w:val="0061382B"/>
    <w:rsid w:val="006175ED"/>
    <w:rsid w:val="00625F68"/>
    <w:rsid w:val="0063588E"/>
    <w:rsid w:val="00646DC1"/>
    <w:rsid w:val="00656D19"/>
    <w:rsid w:val="0065796B"/>
    <w:rsid w:val="00665EEC"/>
    <w:rsid w:val="0066686B"/>
    <w:rsid w:val="00671709"/>
    <w:rsid w:val="0067585A"/>
    <w:rsid w:val="006773A2"/>
    <w:rsid w:val="006824EF"/>
    <w:rsid w:val="006838C0"/>
    <w:rsid w:val="006841A0"/>
    <w:rsid w:val="006942E4"/>
    <w:rsid w:val="006952B3"/>
    <w:rsid w:val="00697E5C"/>
    <w:rsid w:val="006A5CA8"/>
    <w:rsid w:val="006A6CF8"/>
    <w:rsid w:val="006B119E"/>
    <w:rsid w:val="006B1704"/>
    <w:rsid w:val="006B214D"/>
    <w:rsid w:val="006B48FC"/>
    <w:rsid w:val="006B6D57"/>
    <w:rsid w:val="006D72DF"/>
    <w:rsid w:val="006E0763"/>
    <w:rsid w:val="006E351D"/>
    <w:rsid w:val="006E6927"/>
    <w:rsid w:val="006F247C"/>
    <w:rsid w:val="006F3B13"/>
    <w:rsid w:val="006F53C8"/>
    <w:rsid w:val="006F720A"/>
    <w:rsid w:val="0070304D"/>
    <w:rsid w:val="007154EA"/>
    <w:rsid w:val="00724A92"/>
    <w:rsid w:val="00725125"/>
    <w:rsid w:val="00726131"/>
    <w:rsid w:val="0073664B"/>
    <w:rsid w:val="00736F63"/>
    <w:rsid w:val="00740898"/>
    <w:rsid w:val="007435CC"/>
    <w:rsid w:val="00743A90"/>
    <w:rsid w:val="00751386"/>
    <w:rsid w:val="00753ED6"/>
    <w:rsid w:val="00762C8D"/>
    <w:rsid w:val="0077238E"/>
    <w:rsid w:val="00777C27"/>
    <w:rsid w:val="00780891"/>
    <w:rsid w:val="00782823"/>
    <w:rsid w:val="00784FC2"/>
    <w:rsid w:val="00791B6B"/>
    <w:rsid w:val="00794171"/>
    <w:rsid w:val="007A3A70"/>
    <w:rsid w:val="007A3C9E"/>
    <w:rsid w:val="007B485F"/>
    <w:rsid w:val="007C443B"/>
    <w:rsid w:val="007D311D"/>
    <w:rsid w:val="007D5FF2"/>
    <w:rsid w:val="007E049D"/>
    <w:rsid w:val="007E5228"/>
    <w:rsid w:val="007F57C6"/>
    <w:rsid w:val="00801307"/>
    <w:rsid w:val="00801DA4"/>
    <w:rsid w:val="00820417"/>
    <w:rsid w:val="00821E04"/>
    <w:rsid w:val="00822E32"/>
    <w:rsid w:val="00824779"/>
    <w:rsid w:val="008316AF"/>
    <w:rsid w:val="00833CB9"/>
    <w:rsid w:val="00836B65"/>
    <w:rsid w:val="008447E9"/>
    <w:rsid w:val="00845279"/>
    <w:rsid w:val="008541AB"/>
    <w:rsid w:val="00862CE4"/>
    <w:rsid w:val="00864647"/>
    <w:rsid w:val="008660AC"/>
    <w:rsid w:val="0086638F"/>
    <w:rsid w:val="00873FA3"/>
    <w:rsid w:val="008750E8"/>
    <w:rsid w:val="00875226"/>
    <w:rsid w:val="00875D74"/>
    <w:rsid w:val="008814FC"/>
    <w:rsid w:val="00882130"/>
    <w:rsid w:val="00883EF8"/>
    <w:rsid w:val="008849FD"/>
    <w:rsid w:val="00892274"/>
    <w:rsid w:val="0089635A"/>
    <w:rsid w:val="008B7CC0"/>
    <w:rsid w:val="008C3577"/>
    <w:rsid w:val="008D652A"/>
    <w:rsid w:val="008E0493"/>
    <w:rsid w:val="008E305D"/>
    <w:rsid w:val="008F0B0C"/>
    <w:rsid w:val="008F6BAD"/>
    <w:rsid w:val="00907980"/>
    <w:rsid w:val="00916F1C"/>
    <w:rsid w:val="00924CC0"/>
    <w:rsid w:val="009338A6"/>
    <w:rsid w:val="00944091"/>
    <w:rsid w:val="00947971"/>
    <w:rsid w:val="009508F8"/>
    <w:rsid w:val="00951327"/>
    <w:rsid w:val="00952C19"/>
    <w:rsid w:val="00964F30"/>
    <w:rsid w:val="00971BBA"/>
    <w:rsid w:val="00975ED9"/>
    <w:rsid w:val="0098280D"/>
    <w:rsid w:val="0098440E"/>
    <w:rsid w:val="009A0E12"/>
    <w:rsid w:val="009A436E"/>
    <w:rsid w:val="009A49F6"/>
    <w:rsid w:val="009A4A1C"/>
    <w:rsid w:val="009A7700"/>
    <w:rsid w:val="009B3B68"/>
    <w:rsid w:val="009B545F"/>
    <w:rsid w:val="009B64D2"/>
    <w:rsid w:val="009D2829"/>
    <w:rsid w:val="009D3D5D"/>
    <w:rsid w:val="009D6C08"/>
    <w:rsid w:val="009D7F72"/>
    <w:rsid w:val="009E1BA8"/>
    <w:rsid w:val="009E26E6"/>
    <w:rsid w:val="00A0473E"/>
    <w:rsid w:val="00A05CA0"/>
    <w:rsid w:val="00A06FCA"/>
    <w:rsid w:val="00A238EC"/>
    <w:rsid w:val="00A32D7A"/>
    <w:rsid w:val="00A43A45"/>
    <w:rsid w:val="00A4495F"/>
    <w:rsid w:val="00A477F9"/>
    <w:rsid w:val="00A559CE"/>
    <w:rsid w:val="00A5638F"/>
    <w:rsid w:val="00A61442"/>
    <w:rsid w:val="00A63DB4"/>
    <w:rsid w:val="00A66360"/>
    <w:rsid w:val="00A67ADC"/>
    <w:rsid w:val="00A76BA7"/>
    <w:rsid w:val="00A77315"/>
    <w:rsid w:val="00A81510"/>
    <w:rsid w:val="00A96695"/>
    <w:rsid w:val="00AA1211"/>
    <w:rsid w:val="00AA276C"/>
    <w:rsid w:val="00AA28C7"/>
    <w:rsid w:val="00AA3874"/>
    <w:rsid w:val="00AA513B"/>
    <w:rsid w:val="00AB28E4"/>
    <w:rsid w:val="00AB4FBC"/>
    <w:rsid w:val="00AC0F4C"/>
    <w:rsid w:val="00AC6B2F"/>
    <w:rsid w:val="00AC72A1"/>
    <w:rsid w:val="00AD5B30"/>
    <w:rsid w:val="00AE37EF"/>
    <w:rsid w:val="00AE6A6E"/>
    <w:rsid w:val="00AF5C13"/>
    <w:rsid w:val="00B00959"/>
    <w:rsid w:val="00B00E90"/>
    <w:rsid w:val="00B078FC"/>
    <w:rsid w:val="00B134D2"/>
    <w:rsid w:val="00B15ED2"/>
    <w:rsid w:val="00B23867"/>
    <w:rsid w:val="00B273AF"/>
    <w:rsid w:val="00B378FF"/>
    <w:rsid w:val="00B412B6"/>
    <w:rsid w:val="00B42EB3"/>
    <w:rsid w:val="00B43A80"/>
    <w:rsid w:val="00B56B21"/>
    <w:rsid w:val="00B56F13"/>
    <w:rsid w:val="00B6142D"/>
    <w:rsid w:val="00B6320D"/>
    <w:rsid w:val="00B7052C"/>
    <w:rsid w:val="00B70CE6"/>
    <w:rsid w:val="00B738C2"/>
    <w:rsid w:val="00B7672B"/>
    <w:rsid w:val="00B8554C"/>
    <w:rsid w:val="00B93C86"/>
    <w:rsid w:val="00BB21AD"/>
    <w:rsid w:val="00BB7DCD"/>
    <w:rsid w:val="00BD2AE3"/>
    <w:rsid w:val="00BD2E93"/>
    <w:rsid w:val="00BD3291"/>
    <w:rsid w:val="00BD4EEF"/>
    <w:rsid w:val="00BD5389"/>
    <w:rsid w:val="00BD6A47"/>
    <w:rsid w:val="00BE580E"/>
    <w:rsid w:val="00BF12BF"/>
    <w:rsid w:val="00BF46F3"/>
    <w:rsid w:val="00BF5425"/>
    <w:rsid w:val="00C0713B"/>
    <w:rsid w:val="00C100C8"/>
    <w:rsid w:val="00C165D3"/>
    <w:rsid w:val="00C20706"/>
    <w:rsid w:val="00C207AC"/>
    <w:rsid w:val="00C213AC"/>
    <w:rsid w:val="00C214AF"/>
    <w:rsid w:val="00C377FB"/>
    <w:rsid w:val="00C417CA"/>
    <w:rsid w:val="00C43578"/>
    <w:rsid w:val="00C43A63"/>
    <w:rsid w:val="00C441BF"/>
    <w:rsid w:val="00C6283B"/>
    <w:rsid w:val="00C80BCA"/>
    <w:rsid w:val="00C85029"/>
    <w:rsid w:val="00C902CE"/>
    <w:rsid w:val="00C9185D"/>
    <w:rsid w:val="00C9786D"/>
    <w:rsid w:val="00CA00D0"/>
    <w:rsid w:val="00CA0BDC"/>
    <w:rsid w:val="00CA5C36"/>
    <w:rsid w:val="00CB1F81"/>
    <w:rsid w:val="00CB51C3"/>
    <w:rsid w:val="00CC5842"/>
    <w:rsid w:val="00CD374E"/>
    <w:rsid w:val="00CD4105"/>
    <w:rsid w:val="00CD4B42"/>
    <w:rsid w:val="00CF3AEE"/>
    <w:rsid w:val="00CF7D84"/>
    <w:rsid w:val="00D01E2B"/>
    <w:rsid w:val="00D01F47"/>
    <w:rsid w:val="00D01F83"/>
    <w:rsid w:val="00D03CCD"/>
    <w:rsid w:val="00D075EF"/>
    <w:rsid w:val="00D1112C"/>
    <w:rsid w:val="00D14756"/>
    <w:rsid w:val="00D14AEE"/>
    <w:rsid w:val="00D168D3"/>
    <w:rsid w:val="00D2122C"/>
    <w:rsid w:val="00D27979"/>
    <w:rsid w:val="00D32385"/>
    <w:rsid w:val="00D37650"/>
    <w:rsid w:val="00D4260E"/>
    <w:rsid w:val="00D47A34"/>
    <w:rsid w:val="00D52F98"/>
    <w:rsid w:val="00D56036"/>
    <w:rsid w:val="00D622FD"/>
    <w:rsid w:val="00D63DB0"/>
    <w:rsid w:val="00D76000"/>
    <w:rsid w:val="00D77155"/>
    <w:rsid w:val="00D92F58"/>
    <w:rsid w:val="00DA2971"/>
    <w:rsid w:val="00DB6DA3"/>
    <w:rsid w:val="00DB6EC5"/>
    <w:rsid w:val="00DC1ED4"/>
    <w:rsid w:val="00DC7B4D"/>
    <w:rsid w:val="00DD5D5C"/>
    <w:rsid w:val="00DD7463"/>
    <w:rsid w:val="00DE4D00"/>
    <w:rsid w:val="00DE7529"/>
    <w:rsid w:val="00DE77E1"/>
    <w:rsid w:val="00DE7F02"/>
    <w:rsid w:val="00DF0413"/>
    <w:rsid w:val="00DF2DD5"/>
    <w:rsid w:val="00DF5972"/>
    <w:rsid w:val="00DF79F2"/>
    <w:rsid w:val="00E01DAD"/>
    <w:rsid w:val="00E10FFF"/>
    <w:rsid w:val="00E123BE"/>
    <w:rsid w:val="00E16D9C"/>
    <w:rsid w:val="00E24D36"/>
    <w:rsid w:val="00E276C7"/>
    <w:rsid w:val="00E3205A"/>
    <w:rsid w:val="00E33543"/>
    <w:rsid w:val="00E40A3F"/>
    <w:rsid w:val="00E41306"/>
    <w:rsid w:val="00E46FB1"/>
    <w:rsid w:val="00E55AD3"/>
    <w:rsid w:val="00E5693A"/>
    <w:rsid w:val="00E577D8"/>
    <w:rsid w:val="00E62A47"/>
    <w:rsid w:val="00E662AD"/>
    <w:rsid w:val="00E71994"/>
    <w:rsid w:val="00E742C8"/>
    <w:rsid w:val="00E75EF7"/>
    <w:rsid w:val="00E812C2"/>
    <w:rsid w:val="00E90CFA"/>
    <w:rsid w:val="00E94539"/>
    <w:rsid w:val="00E96D3D"/>
    <w:rsid w:val="00EA79D3"/>
    <w:rsid w:val="00EB2C8C"/>
    <w:rsid w:val="00EB360F"/>
    <w:rsid w:val="00EB78D6"/>
    <w:rsid w:val="00EC3E4D"/>
    <w:rsid w:val="00EC425D"/>
    <w:rsid w:val="00EE0DB8"/>
    <w:rsid w:val="00EE2AA3"/>
    <w:rsid w:val="00EF3094"/>
    <w:rsid w:val="00F0056F"/>
    <w:rsid w:val="00F04748"/>
    <w:rsid w:val="00F177D4"/>
    <w:rsid w:val="00F24C7C"/>
    <w:rsid w:val="00F334F7"/>
    <w:rsid w:val="00F54F38"/>
    <w:rsid w:val="00F621A7"/>
    <w:rsid w:val="00F71FB4"/>
    <w:rsid w:val="00F72235"/>
    <w:rsid w:val="00F812E3"/>
    <w:rsid w:val="00F827DA"/>
    <w:rsid w:val="00F83E16"/>
    <w:rsid w:val="00F95646"/>
    <w:rsid w:val="00FA41C9"/>
    <w:rsid w:val="00FB24BA"/>
    <w:rsid w:val="00FB4130"/>
    <w:rsid w:val="00FB60C6"/>
    <w:rsid w:val="00FC1284"/>
    <w:rsid w:val="00FC2F3E"/>
    <w:rsid w:val="00FD16F4"/>
    <w:rsid w:val="00FD60E0"/>
    <w:rsid w:val="00FD7D63"/>
    <w:rsid w:val="00FE1915"/>
    <w:rsid w:val="00FE22E2"/>
    <w:rsid w:val="00FE28C4"/>
    <w:rsid w:val="00FF1269"/>
    <w:rsid w:val="00FF1FE2"/>
    <w:rsid w:val="00FF28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4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704A9"/>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04A9"/>
    <w:rPr>
      <w:rFonts w:ascii="Tahoma" w:hAnsi="Tahoma" w:cs="Tahoma"/>
      <w:sz w:val="16"/>
      <w:szCs w:val="16"/>
    </w:rPr>
  </w:style>
  <w:style w:type="character" w:customStyle="1" w:styleId="a4">
    <w:name w:val="Текст выноски Знак"/>
    <w:basedOn w:val="a0"/>
    <w:link w:val="a3"/>
    <w:uiPriority w:val="99"/>
    <w:semiHidden/>
    <w:rsid w:val="001704A9"/>
    <w:rPr>
      <w:rFonts w:ascii="Tahoma" w:eastAsia="Times New Roman" w:hAnsi="Tahoma" w:cs="Tahoma"/>
      <w:sz w:val="16"/>
      <w:szCs w:val="16"/>
      <w:lang w:eastAsia="ru-RU"/>
    </w:rPr>
  </w:style>
  <w:style w:type="paragraph" w:styleId="a5">
    <w:name w:val="List Paragraph"/>
    <w:basedOn w:val="a"/>
    <w:uiPriority w:val="34"/>
    <w:qFormat/>
    <w:rsid w:val="001704A9"/>
    <w:pPr>
      <w:ind w:left="720"/>
      <w:contextualSpacing/>
    </w:pPr>
  </w:style>
  <w:style w:type="character" w:customStyle="1" w:styleId="10">
    <w:name w:val="Заголовок 1 Знак"/>
    <w:basedOn w:val="a0"/>
    <w:link w:val="1"/>
    <w:rsid w:val="001704A9"/>
    <w:rPr>
      <w:rFonts w:ascii="Arial" w:eastAsia="Times New Roman" w:hAnsi="Arial" w:cs="Times New Roman"/>
      <w:b/>
      <w:bCs/>
      <w:color w:val="000080"/>
      <w:sz w:val="20"/>
      <w:szCs w:val="20"/>
      <w:lang w:eastAsia="ru-RU"/>
    </w:rPr>
  </w:style>
  <w:style w:type="table" w:styleId="a6">
    <w:name w:val="Table Grid"/>
    <w:basedOn w:val="a1"/>
    <w:uiPriority w:val="59"/>
    <w:rsid w:val="00401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892274"/>
    <w:pPr>
      <w:spacing w:before="100" w:beforeAutospacing="1" w:after="142" w:line="288" w:lineRule="auto"/>
    </w:pPr>
    <w:rPr>
      <w:rFonts w:ascii="Arial" w:hAnsi="Arial" w:cs="Arial"/>
      <w:sz w:val="26"/>
      <w:szCs w:val="26"/>
    </w:rPr>
  </w:style>
  <w:style w:type="character" w:styleId="a7">
    <w:name w:val="Hyperlink"/>
    <w:basedOn w:val="a0"/>
    <w:uiPriority w:val="99"/>
    <w:unhideWhenUsed/>
    <w:rsid w:val="00DA2971"/>
    <w:rPr>
      <w:color w:val="0679BF"/>
      <w:u w:val="single"/>
    </w:rPr>
  </w:style>
  <w:style w:type="character" w:styleId="a8">
    <w:name w:val="Strong"/>
    <w:basedOn w:val="a0"/>
    <w:uiPriority w:val="22"/>
    <w:qFormat/>
    <w:rsid w:val="00DA2971"/>
    <w:rPr>
      <w:b/>
      <w:bCs/>
    </w:rPr>
  </w:style>
  <w:style w:type="paragraph" w:customStyle="1" w:styleId="ConsPlusNormal">
    <w:name w:val="ConsPlusNormal"/>
    <w:rsid w:val="000A2138"/>
    <w:pPr>
      <w:widowControl w:val="0"/>
      <w:autoSpaceDE w:val="0"/>
      <w:autoSpaceDN w:val="0"/>
      <w:spacing w:after="0" w:line="240" w:lineRule="auto"/>
    </w:pPr>
    <w:rPr>
      <w:rFonts w:ascii="Calibri" w:eastAsia="Times New Roman" w:hAnsi="Calibri" w:cs="Calibri"/>
      <w:szCs w:val="20"/>
      <w:lang w:eastAsia="ru-RU"/>
    </w:rPr>
  </w:style>
  <w:style w:type="paragraph" w:customStyle="1" w:styleId="Textbody">
    <w:name w:val="Text body"/>
    <w:basedOn w:val="a"/>
    <w:rsid w:val="004B5AA3"/>
    <w:pPr>
      <w:suppressAutoHyphens/>
      <w:autoSpaceDN w:val="0"/>
      <w:spacing w:before="360" w:after="60" w:line="240" w:lineRule="atLeast"/>
    </w:pPr>
    <w:rPr>
      <w:rFonts w:eastAsia="Calibri"/>
      <w:color w:val="000000"/>
      <w:kern w:val="3"/>
      <w:sz w:val="25"/>
      <w:szCs w:val="25"/>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4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704A9"/>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04A9"/>
    <w:rPr>
      <w:rFonts w:ascii="Tahoma" w:hAnsi="Tahoma" w:cs="Tahoma"/>
      <w:sz w:val="16"/>
      <w:szCs w:val="16"/>
    </w:rPr>
  </w:style>
  <w:style w:type="character" w:customStyle="1" w:styleId="a4">
    <w:name w:val="Текст выноски Знак"/>
    <w:basedOn w:val="a0"/>
    <w:link w:val="a3"/>
    <w:uiPriority w:val="99"/>
    <w:semiHidden/>
    <w:rsid w:val="001704A9"/>
    <w:rPr>
      <w:rFonts w:ascii="Tahoma" w:eastAsia="Times New Roman" w:hAnsi="Tahoma" w:cs="Tahoma"/>
      <w:sz w:val="16"/>
      <w:szCs w:val="16"/>
      <w:lang w:eastAsia="ru-RU"/>
    </w:rPr>
  </w:style>
  <w:style w:type="paragraph" w:styleId="a5">
    <w:name w:val="List Paragraph"/>
    <w:basedOn w:val="a"/>
    <w:uiPriority w:val="34"/>
    <w:qFormat/>
    <w:rsid w:val="001704A9"/>
    <w:pPr>
      <w:ind w:left="720"/>
      <w:contextualSpacing/>
    </w:pPr>
  </w:style>
  <w:style w:type="character" w:customStyle="1" w:styleId="10">
    <w:name w:val="Заголовок 1 Знак"/>
    <w:basedOn w:val="a0"/>
    <w:link w:val="1"/>
    <w:rsid w:val="001704A9"/>
    <w:rPr>
      <w:rFonts w:ascii="Arial" w:eastAsia="Times New Roman" w:hAnsi="Arial" w:cs="Times New Roman"/>
      <w:b/>
      <w:bCs/>
      <w:color w:val="000080"/>
      <w:sz w:val="20"/>
      <w:szCs w:val="20"/>
      <w:lang w:eastAsia="ru-RU"/>
    </w:rPr>
  </w:style>
  <w:style w:type="table" w:styleId="a6">
    <w:name w:val="Table Grid"/>
    <w:basedOn w:val="a1"/>
    <w:uiPriority w:val="59"/>
    <w:rsid w:val="00401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892274"/>
    <w:pPr>
      <w:spacing w:before="100" w:beforeAutospacing="1" w:after="142" w:line="288" w:lineRule="auto"/>
    </w:pPr>
    <w:rPr>
      <w:rFonts w:ascii="Arial" w:hAnsi="Arial" w:cs="Arial"/>
      <w:sz w:val="26"/>
      <w:szCs w:val="26"/>
    </w:rPr>
  </w:style>
  <w:style w:type="character" w:styleId="a7">
    <w:name w:val="Hyperlink"/>
    <w:basedOn w:val="a0"/>
    <w:uiPriority w:val="99"/>
    <w:unhideWhenUsed/>
    <w:rsid w:val="00DA2971"/>
    <w:rPr>
      <w:color w:val="0679BF"/>
      <w:u w:val="single"/>
    </w:rPr>
  </w:style>
  <w:style w:type="character" w:styleId="a8">
    <w:name w:val="Strong"/>
    <w:basedOn w:val="a0"/>
    <w:uiPriority w:val="22"/>
    <w:qFormat/>
    <w:rsid w:val="00DA2971"/>
    <w:rPr>
      <w:b/>
      <w:bCs/>
    </w:rPr>
  </w:style>
  <w:style w:type="paragraph" w:customStyle="1" w:styleId="ConsPlusNormal">
    <w:name w:val="ConsPlusNormal"/>
    <w:rsid w:val="000A2138"/>
    <w:pPr>
      <w:widowControl w:val="0"/>
      <w:autoSpaceDE w:val="0"/>
      <w:autoSpaceDN w:val="0"/>
      <w:spacing w:after="0" w:line="240" w:lineRule="auto"/>
    </w:pPr>
    <w:rPr>
      <w:rFonts w:ascii="Calibri" w:eastAsia="Times New Roman" w:hAnsi="Calibri" w:cs="Calibri"/>
      <w:szCs w:val="20"/>
      <w:lang w:eastAsia="ru-RU"/>
    </w:rPr>
  </w:style>
  <w:style w:type="paragraph" w:customStyle="1" w:styleId="Textbody">
    <w:name w:val="Text body"/>
    <w:basedOn w:val="a"/>
    <w:rsid w:val="004B5AA3"/>
    <w:pPr>
      <w:suppressAutoHyphens/>
      <w:autoSpaceDN w:val="0"/>
      <w:spacing w:before="360" w:after="60" w:line="240" w:lineRule="atLeast"/>
    </w:pPr>
    <w:rPr>
      <w:rFonts w:eastAsia="Calibri"/>
      <w:color w:val="000000"/>
      <w:kern w:val="3"/>
      <w:sz w:val="25"/>
      <w:szCs w:val="25"/>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35473">
      <w:bodyDiv w:val="1"/>
      <w:marLeft w:val="0"/>
      <w:marRight w:val="0"/>
      <w:marTop w:val="0"/>
      <w:marBottom w:val="0"/>
      <w:divBdr>
        <w:top w:val="none" w:sz="0" w:space="0" w:color="auto"/>
        <w:left w:val="none" w:sz="0" w:space="0" w:color="auto"/>
        <w:bottom w:val="none" w:sz="0" w:space="0" w:color="auto"/>
        <w:right w:val="none" w:sz="0" w:space="0" w:color="auto"/>
      </w:divBdr>
    </w:div>
    <w:div w:id="140194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7195F18CFB5F60D7498D8B5939B7B0E430C7767754D1DD803E0C6574464810DD75D72F8550AE5971548413BAC956A7110866A5BD657AB55iFr0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orovskiy-m.o@inbox.ru" TargetMode="External"/><Relationship Id="rId12" Type="http://schemas.openxmlformats.org/officeDocument/2006/relationships/hyperlink" Target="consultantplus://offline/ref=C7195F18CFB5F60D7498D8B5939B7B0E430C776772451DD803E0C6574464810DC55D2AF4540EFB94175D176AE9iCr9I" TargetMode="External"/><Relationship Id="rId17" Type="http://schemas.openxmlformats.org/officeDocument/2006/relationships/hyperlink" Target="consultantplus://offline/ref=C7195F18CFB5F60D7498D8B5939B7B0E430F776676401DD803E0C6574464810DD75D72F8550AE39D1548413BAC956A7110866A5BD657AB55iFr0I" TargetMode="External"/><Relationship Id="rId2" Type="http://schemas.openxmlformats.org/officeDocument/2006/relationships/numbering" Target="numbering.xml"/><Relationship Id="rId16" Type="http://schemas.openxmlformats.org/officeDocument/2006/relationships/hyperlink" Target="consultantplus://offline/ref=C7195F18CFB5F60D7498D8B5939B7B0E430F776676401DD803E0C6574464810DD75D72F8550AE39D1548413BAC956A7110866A5BD657AB55iFr0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195F18CFB5F60D7498D8B5939B7B0E430F776676401DD803E0C6574464810DD75D72F8550AE39D1548413BAC956A7110866A5BD657AB55iFr0I" TargetMode="External"/><Relationship Id="rId5" Type="http://schemas.openxmlformats.org/officeDocument/2006/relationships/settings" Target="settings.xml"/><Relationship Id="rId15" Type="http://schemas.openxmlformats.org/officeDocument/2006/relationships/hyperlink" Target="consultantplus://offline/ref=C7195F18CFB5F60D7498D8B5939B7B0E4205776574471DD803E0C6574464810DD75D72F8550AE5911648413BAC956A7110866A5BD657AB55iFr0I" TargetMode="External"/><Relationship Id="rId10" Type="http://schemas.openxmlformats.org/officeDocument/2006/relationships/hyperlink" Target="consultantplus://offline/ref=C7195F18CFB5F60D7498D8B5939B7B0E430C7767754D1DD803E0C6574464810DD75D72F8550AE5971548413BAC956A7110866A5BD657AB55iFr0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C7195F18CFB5F60D7498D8B5939B7B0E430C776772451DD803E0C6574464810DC55D2AF4540EFB94175D176AE9iCr9I" TargetMode="External"/><Relationship Id="rId14" Type="http://schemas.openxmlformats.org/officeDocument/2006/relationships/hyperlink" Target="consultantplus://offline/ref=C7195F18CFB5F60D7498D8B5939B7B0E430E716D71431DD803E0C6574464810DD75D72F8550AE4911E48413BAC956A7110866A5BD657AB55iFr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08E98-F07B-4614-8548-EF8A9CD36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6</Pages>
  <Words>1267</Words>
  <Characters>7223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Фадеева</dc:creator>
  <cp:lastModifiedBy>admin</cp:lastModifiedBy>
  <cp:revision>39</cp:revision>
  <cp:lastPrinted>2018-09-11T05:57:00Z</cp:lastPrinted>
  <dcterms:created xsi:type="dcterms:W3CDTF">2016-11-03T05:34:00Z</dcterms:created>
  <dcterms:modified xsi:type="dcterms:W3CDTF">2019-10-15T08:09:00Z</dcterms:modified>
</cp:coreProperties>
</file>