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6C" w:rsidRPr="001F1CBC" w:rsidRDefault="002E276C" w:rsidP="002E276C">
      <w:pPr>
        <w:widowControl/>
        <w:suppressAutoHyphens w:val="0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1F1CBC">
        <w:rPr>
          <w:noProof/>
          <w:lang w:eastAsia="ru-RU"/>
        </w:rPr>
        <w:drawing>
          <wp:inline distT="0" distB="0" distL="0" distR="0" wp14:anchorId="5DCC3DAD" wp14:editId="7F66F7A0">
            <wp:extent cx="396000" cy="648000"/>
            <wp:effectExtent l="0" t="0" r="4445" b="0"/>
            <wp:docPr id="3" name="Рисунок 3" descr="Гер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76C" w:rsidRPr="001F1CBC" w:rsidRDefault="002E276C" w:rsidP="002E276C">
      <w:pPr>
        <w:widowControl/>
        <w:suppressAutoHyphens w:val="0"/>
        <w:jc w:val="center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ПОСЕЛОК БОРОВСКИЙ</w:t>
      </w: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ПОСТАНОВЛЕНИЕ</w:t>
      </w: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30AE" w:rsidRPr="001F1CBC" w:rsidRDefault="002F30AE" w:rsidP="002F30AE">
      <w:pPr>
        <w:widowControl/>
        <w:suppressAutoHyphens w:val="0"/>
        <w:autoSpaceDN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E266FB" w:rsidRPr="001F1CB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июня </w:t>
      </w:r>
      <w:r w:rsidRPr="001F1CBC">
        <w:rPr>
          <w:rFonts w:ascii="PT Astra Serif" w:eastAsia="Times New Roman" w:hAnsi="PT Astra Serif" w:cs="Times New Roman"/>
          <w:sz w:val="28"/>
          <w:szCs w:val="28"/>
          <w:lang w:eastAsia="ru-RU"/>
        </w:rPr>
        <w:t>2022г.                                                                                                      № 16</w:t>
      </w: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30AE" w:rsidRPr="001F1CBC" w:rsidRDefault="002F30AE" w:rsidP="002F30AE">
      <w:pPr>
        <w:widowControl/>
        <w:suppressAutoHyphens w:val="0"/>
        <w:autoSpaceDN/>
        <w:jc w:val="center"/>
        <w:textAlignment w:val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spellStart"/>
      <w:r w:rsidRPr="001F1CBC">
        <w:rPr>
          <w:rFonts w:ascii="PT Astra Serif" w:eastAsia="Times New Roman" w:hAnsi="PT Astra Serif" w:cs="Times New Roman"/>
          <w:sz w:val="24"/>
          <w:szCs w:val="24"/>
          <w:lang w:eastAsia="ru-RU"/>
        </w:rPr>
        <w:t>рп</w:t>
      </w:r>
      <w:proofErr w:type="spellEnd"/>
      <w:r w:rsidRPr="001F1CBC">
        <w:rPr>
          <w:rFonts w:ascii="PT Astra Serif" w:eastAsia="Times New Roman" w:hAnsi="PT Astra Serif" w:cs="Times New Roman"/>
          <w:sz w:val="24"/>
          <w:szCs w:val="24"/>
          <w:lang w:eastAsia="ru-RU"/>
        </w:rPr>
        <w:t>. Боровский</w:t>
      </w:r>
    </w:p>
    <w:p w:rsidR="002F30AE" w:rsidRPr="001F1CBC" w:rsidRDefault="002F30AE" w:rsidP="00E266FB">
      <w:pPr>
        <w:widowControl/>
        <w:autoSpaceDN/>
        <w:jc w:val="center"/>
        <w:textAlignment w:val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F1CBC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Тюменского муниципального района</w:t>
      </w:r>
    </w:p>
    <w:p w:rsidR="002F30AE" w:rsidRPr="001F1CBC" w:rsidRDefault="002F30AE" w:rsidP="00E266FB">
      <w:pPr>
        <w:widowControl/>
        <w:autoSpaceDN/>
        <w:ind w:firstLine="709"/>
        <w:jc w:val="center"/>
        <w:textAlignment w:val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F30AE" w:rsidRPr="001F1CBC" w:rsidRDefault="002F30AE" w:rsidP="00E266FB">
      <w:pPr>
        <w:widowControl/>
        <w:shd w:val="clear" w:color="auto" w:fill="FFFFFF"/>
        <w:autoSpaceDN/>
        <w:ind w:right="4535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услуги: «Рассмотрение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участков» (с изменениями от 11.08.2022 №41, от 13.03.2023 № 13</w:t>
      </w:r>
      <w:r w:rsidR="00A900EF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, от </w:t>
      </w:r>
      <w:r w:rsidR="00F33620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01</w:t>
      </w:r>
      <w:r w:rsidR="00A900EF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.08.2024 №</w:t>
      </w:r>
      <w:r w:rsidR="00F33620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22</w:t>
      </w:r>
      <w:r w:rsidR="00EC6EA9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, 16.09.2025 №35</w:t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)</w:t>
      </w:r>
    </w:p>
    <w:p w:rsidR="002F30AE" w:rsidRPr="001F1CBC" w:rsidRDefault="002F30AE" w:rsidP="00F33620">
      <w:pPr>
        <w:widowControl/>
        <w:shd w:val="clear" w:color="auto" w:fill="FFFFFF"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30AE" w:rsidRPr="001F1CBC" w:rsidRDefault="002F30AE" w:rsidP="00F33620">
      <w:pPr>
        <w:widowControl/>
        <w:shd w:val="clear" w:color="auto" w:fill="FFFFFF"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27.07.2010 №210-ФЗ «Об организации предоставления государственных и муниципальных услуг», руководствуясь уставом </w:t>
      </w:r>
      <w:r w:rsidR="005072B1" w:rsidRPr="001F1CBC">
        <w:rPr>
          <w:rFonts w:ascii="PT Astra Serif" w:hAnsi="PT Astra Serif"/>
          <w:sz w:val="28"/>
          <w:szCs w:val="28"/>
        </w:rPr>
        <w:t>Боровского сельского поселения</w:t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:</w:t>
      </w:r>
    </w:p>
    <w:p w:rsidR="002F30AE" w:rsidRPr="001F1CBC" w:rsidRDefault="002F30AE" w:rsidP="00F33620">
      <w:pPr>
        <w:widowControl/>
        <w:shd w:val="clear" w:color="auto" w:fill="FFFFFF"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1. Утвердить административный регламент предоставления муниципальной услуги: «Рассмотрение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участков» согласно приложению к настоящему постановлению.</w:t>
      </w:r>
    </w:p>
    <w:p w:rsidR="002F30AE" w:rsidRPr="001F1CBC" w:rsidRDefault="002F30AE" w:rsidP="00F33620">
      <w:pPr>
        <w:widowControl/>
        <w:shd w:val="clear" w:color="auto" w:fill="FFFFFF"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Обнародовать настоящее постановление посредством размещения на информационных стендах в местах, установленных администрацией </w:t>
      </w:r>
      <w:r w:rsidR="005072B1" w:rsidRPr="001F1CBC">
        <w:rPr>
          <w:rFonts w:ascii="PT Astra Serif" w:hAnsi="PT Astra Serif"/>
          <w:sz w:val="28"/>
          <w:szCs w:val="28"/>
        </w:rPr>
        <w:t>Боровского сельского поселения</w:t>
      </w:r>
      <w:r w:rsidR="005072B1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</w:t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и </w:t>
      </w:r>
      <w:proofErr w:type="gramStart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разместить его</w:t>
      </w:r>
      <w:proofErr w:type="gramEnd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на официальном сайте администрации </w:t>
      </w:r>
      <w:r w:rsidR="005072B1" w:rsidRPr="001F1CBC">
        <w:rPr>
          <w:rFonts w:ascii="PT Astra Serif" w:hAnsi="PT Astra Serif"/>
          <w:sz w:val="28"/>
          <w:szCs w:val="28"/>
        </w:rPr>
        <w:t>Боровского сельского поселения</w:t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(далее – сайт МО).</w:t>
      </w:r>
    </w:p>
    <w:p w:rsidR="002F30AE" w:rsidRPr="001F1CBC" w:rsidRDefault="002F30AE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3. Установить, что положения регламента об идентификац</w:t>
      </w:r>
      <w:proofErr w:type="gramStart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ии и ау</w:t>
      </w:r>
      <w:proofErr w:type="gramEnd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2F30AE" w:rsidRPr="001F1CBC" w:rsidRDefault="002F30AE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4. Установить, что положение регламента в части размещения нормативных правовых актов, регулирующих отношения, возникающие в связи с предоставлением муниципальной услуги в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</w:t>
      </w:r>
    </w:p>
    <w:p w:rsidR="002F30AE" w:rsidRPr="001F1CBC" w:rsidRDefault="002F30AE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5. Признать утратившим силу постановление Администрации от 17.11.2015 №305 « Об утверждении административного регламента предоставления муниципальной услуги: «Рассмотрение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участков» (с изменениями от 18.10.2018 №111, 29.07.2019 №65, 23.11.2021 №78).</w:t>
      </w:r>
    </w:p>
    <w:p w:rsidR="002F30AE" w:rsidRPr="001F1CBC" w:rsidRDefault="002F30AE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F1CBC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proofErr w:type="gramStart"/>
      <w:r w:rsidRPr="001F1CBC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1F1CBC">
        <w:rPr>
          <w:rFonts w:ascii="PT Astra Serif" w:eastAsia="Times New Roman" w:hAnsi="PT Astra Serif" w:cs="Arial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возложить на заместителя главы сельского поселения по строительству, благоустройству, землеустройству, ГО и ЧС.</w:t>
      </w:r>
    </w:p>
    <w:p w:rsidR="002F30AE" w:rsidRPr="001F1CBC" w:rsidRDefault="002F30AE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66FB" w:rsidRPr="001F1CBC" w:rsidRDefault="00E266FB" w:rsidP="00F33620">
      <w:pPr>
        <w:widowControl/>
        <w:autoSpaceDN/>
        <w:ind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F30AE" w:rsidRPr="001F1CBC" w:rsidRDefault="002F30AE" w:rsidP="002F30AE">
      <w:pPr>
        <w:widowControl/>
        <w:shd w:val="clear" w:color="auto" w:fill="FFFFFF"/>
        <w:suppressAutoHyphens w:val="0"/>
        <w:autoSpaceDN/>
        <w:spacing w:after="11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И.о</w:t>
      </w:r>
      <w:proofErr w:type="spellEnd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. Главы муниципального образования </w:t>
      </w:r>
      <w:r w:rsidR="00E266FB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="00E266FB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="00E266FB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="00E266FB"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ab/>
      </w:r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О.В. </w:t>
      </w:r>
      <w:proofErr w:type="spellStart"/>
      <w:r w:rsidRPr="001F1CB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Суппес</w:t>
      </w:r>
      <w:proofErr w:type="spellEnd"/>
    </w:p>
    <w:p w:rsidR="002F30AE" w:rsidRPr="001F1CBC" w:rsidRDefault="002F30AE" w:rsidP="002F30AE">
      <w:pPr>
        <w:widowControl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627ED" w:rsidRPr="001F1CBC" w:rsidRDefault="001627ED" w:rsidP="00BD4AF8">
      <w:pPr>
        <w:pStyle w:val="ac"/>
        <w:rPr>
          <w:rFonts w:ascii="PT Astra Serif" w:hAnsi="PT Astra Serif" w:cs="Arial"/>
          <w:sz w:val="28"/>
          <w:szCs w:val="28"/>
        </w:rPr>
      </w:pPr>
    </w:p>
    <w:p w:rsidR="00FD08DB" w:rsidRPr="001F1CBC" w:rsidRDefault="00FD08DB" w:rsidP="00FD08DB">
      <w:pPr>
        <w:pStyle w:val="ac"/>
        <w:ind w:left="5613"/>
        <w:rPr>
          <w:rFonts w:ascii="PT Astra Serif" w:hAnsi="PT Astra Serif" w:cs="Arial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 xml:space="preserve">Приложение </w:t>
      </w:r>
    </w:p>
    <w:p w:rsidR="00FD08DB" w:rsidRPr="001F1CBC" w:rsidRDefault="00FD08DB" w:rsidP="00FD08DB">
      <w:pPr>
        <w:pStyle w:val="ac"/>
        <w:ind w:left="5613"/>
        <w:rPr>
          <w:rFonts w:ascii="PT Astra Serif" w:hAnsi="PT Astra Serif" w:cs="Arial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к постановлению администрации</w:t>
      </w:r>
    </w:p>
    <w:p w:rsidR="00FD08DB" w:rsidRPr="001F1CBC" w:rsidRDefault="00FD08DB" w:rsidP="00FD08DB">
      <w:pPr>
        <w:pStyle w:val="ac"/>
        <w:ind w:left="5613"/>
        <w:rPr>
          <w:rFonts w:ascii="PT Astra Serif" w:hAnsi="PT Astra Serif" w:cs="Arial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муниципального образования</w:t>
      </w:r>
    </w:p>
    <w:p w:rsidR="00FD08DB" w:rsidRPr="001F1CBC" w:rsidRDefault="00FD08DB" w:rsidP="00FD08DB">
      <w:pPr>
        <w:pStyle w:val="ac"/>
        <w:ind w:left="5613"/>
        <w:rPr>
          <w:rFonts w:ascii="PT Astra Serif" w:hAnsi="PT Astra Serif" w:cs="Arial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поселок Боровский</w:t>
      </w:r>
    </w:p>
    <w:p w:rsidR="00AB3FAA" w:rsidRPr="001F1CBC" w:rsidRDefault="002F30AE" w:rsidP="00FD08DB">
      <w:pPr>
        <w:pStyle w:val="ac"/>
        <w:ind w:left="5613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 xml:space="preserve">15.06.2022 </w:t>
      </w:r>
      <w:r w:rsidR="00AB3FAA" w:rsidRPr="001F1CBC">
        <w:rPr>
          <w:rFonts w:ascii="PT Astra Serif" w:hAnsi="PT Astra Serif"/>
          <w:sz w:val="28"/>
          <w:szCs w:val="28"/>
        </w:rPr>
        <w:t xml:space="preserve">№ </w:t>
      </w:r>
      <w:r w:rsidRPr="001F1CBC">
        <w:rPr>
          <w:rFonts w:ascii="PT Astra Serif" w:hAnsi="PT Astra Serif"/>
          <w:sz w:val="28"/>
          <w:szCs w:val="28"/>
        </w:rPr>
        <w:t>16</w:t>
      </w:r>
    </w:p>
    <w:p w:rsidR="00A900EF" w:rsidRPr="001F1CBC" w:rsidRDefault="00A900EF" w:rsidP="00FD08DB">
      <w:pPr>
        <w:pStyle w:val="ac"/>
        <w:ind w:left="5613"/>
        <w:rPr>
          <w:rFonts w:ascii="PT Astra Serif" w:hAnsi="PT Astra Serif" w:cs="Arial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(</w:t>
      </w:r>
      <w:r w:rsidR="00EC6EA9" w:rsidRPr="001F1CBC">
        <w:rPr>
          <w:rFonts w:ascii="PT Astra Serif" w:hAnsi="PT Astra Serif"/>
          <w:sz w:val="28"/>
          <w:szCs w:val="28"/>
        </w:rPr>
        <w:t>с изменениями от 11.08.2022 №41, от 13.03.2023 № 13, от 01.08.2024 №22, 16.09.2025 №35</w:t>
      </w:r>
      <w:r w:rsidRPr="001F1CBC">
        <w:rPr>
          <w:rFonts w:ascii="PT Astra Serif" w:hAnsi="PT Astra Serif"/>
          <w:sz w:val="28"/>
          <w:szCs w:val="28"/>
        </w:rPr>
        <w:t>)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709"/>
        <w:jc w:val="both"/>
        <w:rPr>
          <w:rFonts w:ascii="PT Astra Serif" w:hAnsi="PT Astra Serif" w:cs="Arial"/>
          <w:b/>
          <w:bCs/>
          <w:color w:val="000000"/>
          <w:sz w:val="28"/>
          <w:szCs w:val="28"/>
        </w:rPr>
      </w:pPr>
    </w:p>
    <w:p w:rsidR="00701B3D" w:rsidRPr="001F1CBC" w:rsidRDefault="00701B3D" w:rsidP="00E266FB">
      <w:pPr>
        <w:pStyle w:val="af"/>
        <w:shd w:val="clear" w:color="auto" w:fill="FFFFFF"/>
        <w:spacing w:before="0"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Административный регламент</w:t>
      </w:r>
    </w:p>
    <w:p w:rsidR="00701B3D" w:rsidRPr="001F1CBC" w:rsidRDefault="00701B3D" w:rsidP="00E266FB">
      <w:pPr>
        <w:pStyle w:val="af"/>
        <w:shd w:val="clear" w:color="auto" w:fill="FFFFFF"/>
        <w:spacing w:before="0"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предоставления муниципальной услуги: «Рассмотрение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участков»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lang w:val="en-US"/>
        </w:rPr>
        <w:t>I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. ОБЩИЕ ПОЛОЖЕНИЯ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1.1. Предмет регулирования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Настоящий административный регламент устанавливает порядок и стандарт предоставления муниципальной услуги по рассмотрению заявлений о перераспределении земель и (или) земельных участков (далее - перераспределение земельных участков), находящихся в собственности муниципального образования поселок Боровский, а также земельных участков, государственная собственность на которые не разграничена и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полномочия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в отношении которых осуществляет администрация </w:t>
      </w:r>
      <w:r w:rsidR="005072B1" w:rsidRPr="001F1CBC">
        <w:rPr>
          <w:rFonts w:ascii="PT Astra Serif" w:hAnsi="PT Astra Serif"/>
          <w:sz w:val="28"/>
          <w:szCs w:val="28"/>
        </w:rPr>
        <w:t xml:space="preserve">Боровского сельского </w:t>
      </w:r>
      <w:r w:rsidR="005072B1" w:rsidRPr="001F1CBC">
        <w:rPr>
          <w:rFonts w:ascii="PT Astra Serif" w:hAnsi="PT Astra Serif"/>
          <w:sz w:val="28"/>
          <w:szCs w:val="28"/>
        </w:rPr>
        <w:lastRenderedPageBreak/>
        <w:t>поселения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, и земельных участков, находящихся в частной собственности, заключению соглашений о перераспределении земельных участков (далее - муниципальная услуга),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разработан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5072B1" w:rsidRPr="001F1CBC">
        <w:rPr>
          <w:rFonts w:ascii="PT Astra Serif" w:hAnsi="PT Astra Serif"/>
          <w:sz w:val="28"/>
          <w:szCs w:val="28"/>
        </w:rPr>
        <w:t>Боровского сельского поселения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(далее — администрация).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1.2. Круг заявителей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1.2.1. В качестве заявителей могут выступать граждане, юридические лица, являющиеся собственниками земельных участков,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(далее - заявитель).</w:t>
      </w:r>
    </w:p>
    <w:p w:rsidR="00701B3D" w:rsidRPr="001F1CBC" w:rsidRDefault="00701B3D" w:rsidP="00701B3D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1.2.2. 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1.3. Требование предоставления заявителю (представителю заявителя) муниципальной услуги в соответствии с вариантом предоставления муниципальной услуги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1.3.1. Муниципальная услуга должна быть предоставлена заявителю (представителю заявителя) в соответствии с вариантом предоставления муниципальной услуги исходя из установленных в приложении № 3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 (представитель заявителя).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1.3.2. Вариантами предоставления муниципальной услуги являются: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утверждение схемы расположения земельного участка </w:t>
      </w:r>
      <w:r w:rsidRPr="001F1CBC">
        <w:rPr>
          <w:rFonts w:ascii="PT Astra Serif" w:hAnsi="PT Astra Serif" w:cs="Arial"/>
          <w:sz w:val="28"/>
          <w:szCs w:val="28"/>
        </w:rPr>
        <w:t>с приложением указанной схемы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;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подготовка согласия на заключение соглашения о перераспределении земельных участков;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подготовка проекта соглашения о перераспределении земельных участков в соответствии с утвержденным проектом межевания территории;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отказ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участков.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lang w:val="en-US"/>
        </w:rPr>
        <w:t>II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. СТАНДАРТ ПРЕДОСТАВЛЕНИЯ МУНИЦИПАЛЬНОЙ УСЛУГИ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2.1. Наименование муниципальной услуги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Рассмотрение заявлений о перераспределении земель и (или) земельных участков, заключение соглашений о перераспределении земель и (или) земельных участков.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2.2.1. Предоставление муниципальной услуги осуществляется администрацией. Органом администрации, непосредственно предоставляющим услугу, является сектор по благоустройству и землеустройству, ГО и ЧС (далее - отдел).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2.2.2. </w:t>
      </w:r>
      <w:proofErr w:type="gramStart"/>
      <w:r w:rsidR="005072B1" w:rsidRPr="001F1CBC">
        <w:rPr>
          <w:rFonts w:ascii="PT Astra Serif" w:hAnsi="PT Astra Serif"/>
          <w:sz w:val="28"/>
          <w:szCs w:val="28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2.3. Описание результата предоставления муниципальной услуги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1) решение об утверждении схемы расположения земельного участка </w:t>
      </w:r>
      <w:r w:rsidRPr="001F1CBC">
        <w:rPr>
          <w:rFonts w:ascii="PT Astra Serif" w:hAnsi="PT Astra Serif" w:cs="Arial"/>
          <w:sz w:val="28"/>
          <w:szCs w:val="28"/>
        </w:rPr>
        <w:t>с приложением указанной схемы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;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2) 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подписанный экземпляр проекта соглашения о перераспределении земельных участков;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4) решение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участков.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2.4.1. Срок со дня поступления заявления в администрацию по день направления заявителю решения об утверждении схемы расположения земельного участка с приложением указанной схемы, согласия на заключение соглашения о перераспределении земельных участков в соответствии с утвержденным проектом межевания территории, решения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 – в течение 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20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календарных дней.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2.4.2. Срок со дня представления в администрацию заявителем кадастрового паспорта земельного участка или земельных участков, образуемых в результате перераспределения, по день направления (выдачи)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заявителю уведомления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 либо подписанных экземпляров проектов соглашений о перераспределении земельных участков для подписания заявителем – в течение 30 календарных дней.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2.4.3. В случае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,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№137-ФЗ «О введении в действие Земельного кодекса Российской Федерации», срок, предусмотренный пунктом 2.4.1 настоящего подраздела, может быть продлен, но не более чем до 35 календарных дней со дня поступления заявления о перераспределении земель и (или) земельных участков.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2.4.4. Днем поступления в администрацию заявлений, указанных в пунктах 2.4.1 - 2.4.3 настоящего подраздела, является день регистрации заявления в администрации в соответствии с подразделом 2.13 настоящего регламента. </w:t>
      </w:r>
    </w:p>
    <w:p w:rsidR="00701B3D" w:rsidRPr="001F1CBC" w:rsidRDefault="00701B3D" w:rsidP="00F33620">
      <w:pPr>
        <w:pStyle w:val="a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2.5. Нормативные правовые акты, регулирующие отношения, возникающие в связи с предоставлением муниципальной услуги</w:t>
      </w:r>
    </w:p>
    <w:p w:rsidR="00701B3D" w:rsidRPr="001F1CBC" w:rsidRDefault="0055633F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_______1 в разделе ____,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электронного регионального реестра государственных и муниципальных услуг (функций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>) Тюменской области»,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142"/>
        </w:tabs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2.6.1. 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почтовой связи на бумажном носителе, 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uslugi.admtyumen.ru) в информационно-телекоммуникационной сети «Интернет» (далее - Региональный портал) с использованием «Личного кабинета», путем личного обращения в МФЦ на бумажном носителе.</w:t>
      </w:r>
      <w:proofErr w:type="gramEnd"/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2.6.1.1. 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Заявление о перераспределении земельных участков по форме, установленной приложением №1 к настоящему регламенту, на бумажном носителе - при личном обращении в МФЦ или путем почтового отправления в администрацию; по форме, размещенной на Едином портале или Реги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ональном портале в форме электронного документа, - при обращении за предоставлением муниципальной услуги в электронной форме с использование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м Единого портала или Регионального портала.</w:t>
      </w:r>
      <w:proofErr w:type="gramEnd"/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2.6.1.2. К заявлению о перераспределении земельных участков прилагаются: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1) копии правоустанавливающих или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правоудостоверяющих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 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3) 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заявителя. 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4)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2.6.2.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документы): 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2.6.2.1. 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2.6.2.2. 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а)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xml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xml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;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 xml:space="preserve">б)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doc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docx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odt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01B3D" w:rsidRPr="001F1CBC" w:rsidRDefault="00701B3D" w:rsidP="00701B3D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в)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xls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xlsx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ods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- для документов, содержащих расчеты;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г)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pdf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jpg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jpeg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png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bmp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tiff</w:t>
      </w:r>
      <w:proofErr w:type="spellEnd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д)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zip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rar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– для сжатых документов в один файл;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е)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sig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– для открепленной усиленной квалифицированной электронной подписи. 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dpi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бланка), с использованием следующих режимов: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«черно-белый» (при отсутствии в документе графических изображений и (или) цветного текста);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возможность идентифицировать документ и количество листов в документе;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Документы, подлежащие представлению в форматах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xls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xlsx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ods</w:t>
      </w:r>
      <w:proofErr w:type="spell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формируются в виде отдельного документа, представляемого в электронной форме.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2.6.2.3. При подаче заявления посредством почтового отправления верность копий направляемых заявителем (представителем заявителя) документов должна быть засвидетельствована в нотариальном порядке.</w:t>
      </w:r>
    </w:p>
    <w:p w:rsidR="00E65E84" w:rsidRPr="001F1CBC" w:rsidRDefault="00701B3D" w:rsidP="00F33620">
      <w:pPr>
        <w:pStyle w:val="af"/>
        <w:ind w:firstLine="567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 xml:space="preserve">2.6.2.4. </w:t>
      </w:r>
      <w:r w:rsidR="00E65E84"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E65E84" w:rsidRPr="001F1CBC" w:rsidRDefault="00E65E84" w:rsidP="00F33620">
      <w:pPr>
        <w:pStyle w:val="af"/>
        <w:ind w:firstLine="567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тентификации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 в порядке, установленном действующим законодательством.</w:t>
      </w:r>
    </w:p>
    <w:p w:rsidR="00701B3D" w:rsidRPr="001F1CBC" w:rsidRDefault="00E65E84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случаях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</w:t>
      </w:r>
      <w:r w:rsidR="005072B1" w:rsidRPr="001F1CBC">
        <w:rPr>
          <w:rFonts w:ascii="PT Astra Serif" w:hAnsi="PT Astra Serif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или документов, выданных органами опеки и попечительства в соответствии с законодательством Российской Федерации.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2.7.1. Документы, сведения (информация), которые могут быть представлены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отделом следующих запросов: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2.7.1.1. В Федеральную налоговую службу о предоставлении: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сведений из Единого государственного реестра индивидуальных предпринимателей, Единого государственного реестра юридических лиц;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</w:t>
      </w:r>
      <w:r w:rsidRPr="001F1CBC">
        <w:rPr>
          <w:rFonts w:ascii="PT Astra Serif" w:hAnsi="PT Astra Serif" w:cs="Arial"/>
          <w:color w:val="000000"/>
          <w:sz w:val="28"/>
          <w:szCs w:val="28"/>
          <w:lang w:val="en-US"/>
        </w:rPr>
        <w:t> 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сведений о государственной регистрации актов о рождении (в случае подачи заявления представителем заявителя, действующего на основании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свидетельства о рождении ребенка, выданного </w:t>
      </w:r>
      <w:r w:rsidR="005072B1" w:rsidRPr="001F1CBC">
        <w:rPr>
          <w:rFonts w:ascii="PT Astra Serif" w:hAnsi="PT Astra Serif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2.7.1.2. В Федеральную службу государственной регистрации, кадастра и картографии о предоставлении: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сведений из Единого государственного реестра недвижимости.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2.7.1.3. В органы опеки и попечительства о предоставлении: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2.7.1.4. В Управление Министерства внутренних дел России по Тюменской области о предоставлении: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2.7.2. Документы, указанные в пункте 2.7.1 настоящего подраздела,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5072B1" w:rsidRPr="001F1CBC" w:rsidRDefault="005072B1" w:rsidP="005072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2.7.3. </w:t>
      </w:r>
      <w:proofErr w:type="gramStart"/>
      <w:r w:rsidRPr="001F1CBC">
        <w:rPr>
          <w:rFonts w:ascii="PT Astra Serif" w:hAnsi="PT Astra Serif"/>
          <w:sz w:val="28"/>
          <w:szCs w:val="28"/>
        </w:rPr>
        <w:t>Сведения, указанные в подпунктах 2.7.1.1, 2.7.1.3 пункта 2.7.1 настоящего подраздела,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</w:t>
      </w:r>
      <w:proofErr w:type="gramEnd"/>
      <w:r w:rsidRPr="001F1CBC">
        <w:rPr>
          <w:rFonts w:ascii="PT Astra Serif" w:hAnsi="PT Astra Serif"/>
          <w:sz w:val="28"/>
          <w:szCs w:val="28"/>
        </w:rPr>
        <w:t xml:space="preserve">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5072B1" w:rsidRPr="001F1CBC" w:rsidRDefault="005072B1" w:rsidP="005072B1">
      <w:pPr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1) идентификаторы сведений о регистрации физических лиц в качестве индивидуальных предпринимателей;</w:t>
      </w:r>
    </w:p>
    <w:p w:rsidR="005072B1" w:rsidRPr="001F1CBC" w:rsidRDefault="005072B1" w:rsidP="005072B1">
      <w:pPr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2) сведения о государственной регистрации рождения;</w:t>
      </w:r>
    </w:p>
    <w:p w:rsidR="005072B1" w:rsidRPr="001F1CBC" w:rsidRDefault="005072B1" w:rsidP="005072B1">
      <w:pPr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3) идентификаторы сведений об опекуне или о попечителе</w:t>
      </w:r>
      <w:proofErr w:type="gramStart"/>
      <w:r w:rsidRPr="001F1CBC">
        <w:rPr>
          <w:rFonts w:ascii="PT Astra Serif" w:hAnsi="PT Astra Serif"/>
          <w:sz w:val="28"/>
          <w:szCs w:val="28"/>
        </w:rPr>
        <w:t>.»;</w:t>
      </w:r>
      <w:proofErr w:type="gramEnd"/>
    </w:p>
    <w:p w:rsidR="005072B1" w:rsidRPr="001F1CBC" w:rsidRDefault="005072B1" w:rsidP="005072B1">
      <w:pPr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- пункт 3.5.5. изложить в новой редакции: «3.5.5. </w:t>
      </w:r>
      <w:proofErr w:type="gramStart"/>
      <w:r w:rsidRPr="001F1CBC">
        <w:rPr>
          <w:rFonts w:ascii="PT Astra Serif" w:hAnsi="PT Astra Serif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сотрудником отдела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 за днем регистрации</w:t>
      </w:r>
      <w:proofErr w:type="gramEnd"/>
      <w:r w:rsidRPr="001F1CBC">
        <w:rPr>
          <w:rFonts w:ascii="PT Astra Serif" w:hAnsi="PT Astra Serif"/>
          <w:sz w:val="28"/>
          <w:szCs w:val="28"/>
        </w:rPr>
        <w:t xml:space="preserve"> заявления об исправлении допущенных опечаток и (или) ошибок.</w:t>
      </w:r>
    </w:p>
    <w:p w:rsidR="005072B1" w:rsidRPr="001F1CBC" w:rsidRDefault="005072B1" w:rsidP="005072B1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/>
          <w:sz w:val="28"/>
          <w:szCs w:val="28"/>
        </w:rPr>
        <w:lastRenderedPageBreak/>
        <w:t>В случае отсутствия опечаток и ошибок в выданных в результате предоставления муниципальной услуги документах сотрудником отдела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</w:t>
      </w:r>
      <w:proofErr w:type="gramEnd"/>
      <w:r w:rsidRPr="001F1CBC">
        <w:rPr>
          <w:rFonts w:ascii="PT Astra Serif" w:hAnsi="PT Astra Serif"/>
          <w:sz w:val="28"/>
          <w:szCs w:val="28"/>
        </w:rPr>
        <w:t xml:space="preserve"> дня, следующего за днем регистрации заявления об исправлении допущенных опечаток и (или) ошибок.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2.8. Исчерпывающий перечень оснований для возврата заявления о предоставлении муниципальной услуги, для отказа в приеме документов, необходимых для предоставления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2.8.1. Основаниями для возврата заявления, необходимого для предоставления муниципальной услуги, являются: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1) несоответствие заявления требованиям (не указаны в заявлении необходимые сведения, определенные в приложении №1 к настоящему регламенту);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 заявление подано в иной уполномоченный орган;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к заявлению не приложены документы, указанные в подпункте 2.6.1.2 пункта 2.6.1 подраздела 2.6 настоящего регламента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2.8.2. Основаниями для отказа в приеме документов, необходимых для предоставления муниципальной услуги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являются: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а)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б) представленные документы содержат подчистки и исправления текста;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г) заявление, документы представлены в электронной форме с нарушением требований, установленных подпунктами 2.6.2.1, 2.6.2.2 пункта 2.6.2 подраздела 2.6 настоящего регламента;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д) выявлено несоблюдение установленных статьей 11 Федерального закона от 06.04.2011 № 63-ФЗ «Об электронной подписи» (далее - Федеральный закон № 63-ФЗ)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2.9. Исчерпывающий перечень оснований для приостановления или отказа в предоставлении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2.9.1. Основаниями для отказа в предоставлении муниципальной услуги являются: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1) 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3) 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не завершено),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размещение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4) 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27 Земельного кодекса Российской Федерации;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 зарезервированных для муниципальных нужд;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6) 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извещение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действия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которого не истек;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7)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8) 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9) 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10) 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11) 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12) 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13) 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14) 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 в соответствии с которыми такой земельных участок был образован более чем на десять процентов.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2.9.2. В отказе в предоставлении муниципальной услуги должны быть приведены все основания для такого отказа.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2.9.3. 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 настоящего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2.9.4. Основания для приостановления предоставления муниципальной услуги отсутствуют.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lastRenderedPageBreak/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2.11. 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2.12. 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2.13. 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2.13.1. Регистрация заявления о предоставлении муниципальной услуги при личном обращении заявителя (представителя заявителя) в МФЦ не должна превышать 15 минут.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2.13.2. 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– в первый рабочий день, следующий за днем его поступления.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2.14. </w:t>
      </w:r>
      <w:proofErr w:type="gramStart"/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lastRenderedPageBreak/>
        <w:t>в соответствии с законодательством Российской Федерации о социальной защите инвалидов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2.15.1. Показателями доступности муниципальной услуги являются: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наличие помещений, оборудования и оснащения, отвечающих требованиям настоящего регламента;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соблюдение режима работы администрации и МФЦ при предоставлении муниципальной услуги;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4)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2.15.2. Показателями качества муниципальной услуги являются: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соблюдение сроков и последовательности административных процедур, установленных настоящим регламентом;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</w:p>
    <w:p w:rsidR="00E65E84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 w:cs="Arial"/>
          <w:b/>
          <w:bCs/>
          <w:color w:val="000000"/>
          <w:sz w:val="28"/>
          <w:szCs w:val="28"/>
        </w:rPr>
      </w:pPr>
      <w:r w:rsidRPr="001F1CBC">
        <w:rPr>
          <w:rFonts w:ascii="PT Astra Serif" w:hAnsi="PT Astra Serif" w:cs="Arial"/>
          <w:b/>
          <w:bCs/>
          <w:sz w:val="28"/>
          <w:szCs w:val="28"/>
        </w:rPr>
        <w:t>2.16. </w:t>
      </w:r>
      <w:proofErr w:type="gramStart"/>
      <w:r w:rsidR="00E65E84"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="00E65E84"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проактивном</w:t>
      </w:r>
      <w:proofErr w:type="spellEnd"/>
      <w:r w:rsidR="00E65E84"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2.16.1. При предоставлении муниципальной услуги в электронной форме заявитель (представитель заявителя) вправе: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1) получит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ь информацию о порядке и сроках предоставления муниципальной услуги, размещенную на Едином портале или Региональном портале;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 осуществить предварительную запись на личный прием в МФЦ через официальный сайт МФЦ в информационно-телекоммуникационной сети «Интернет» (</w:t>
      </w: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www.mfcto.ru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), в том числе с использованием мобильного приложения;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3) подать заявление в электронной форме с использованием «Личного кабинета» Единого портала или Регионального портала посредством заполнения электронной формы заявления;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4) получить сведе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ния о ходе выполнения заявления, поданного в электронной форме;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5) получить результат предоставления муниципальной услуги в форме электронного документа;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6) подать жалобу на решение и действие (бездействие) должностного лица либо муниципального служащего администрации посредством сайта Администрации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01B3D" w:rsidRPr="001F1CBC" w:rsidRDefault="00701B3D" w:rsidP="00F33620">
      <w:pPr>
        <w:pStyle w:val="a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2.16.2.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2.16.3.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0322D4" w:rsidRPr="001F1CBC">
        <w:rPr>
          <w:rFonts w:ascii="PT Astra Serif" w:hAnsi="PT Astra Serif" w:cs="Arial"/>
          <w:color w:val="000000"/>
          <w:sz w:val="28"/>
          <w:szCs w:val="28"/>
        </w:rPr>
        <w:t>. 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="000322D4" w:rsidRPr="001F1CBC">
        <w:rPr>
          <w:rFonts w:ascii="PT Astra Serif" w:hAnsi="PT Astra Serif" w:cs="Arial"/>
          <w:color w:val="000000"/>
          <w:sz w:val="28"/>
          <w:szCs w:val="28"/>
        </w:rPr>
        <w:t>проактивном</w:t>
      </w:r>
      <w:proofErr w:type="spellEnd"/>
      <w:r w:rsidR="000322D4" w:rsidRPr="001F1CBC">
        <w:rPr>
          <w:rFonts w:ascii="PT Astra Serif" w:hAnsi="PT Astra Serif" w:cs="Arial"/>
          <w:color w:val="000000"/>
          <w:sz w:val="28"/>
          <w:szCs w:val="28"/>
        </w:rPr>
        <w:t>) режиме, особенности предоставления муниципальной услуги в МФЦ, не предусмотрено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lang w:val="en-US"/>
        </w:rPr>
        <w:t>III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3.1. Перечень и особенности исполнения административных процедур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3.1.1. Предоставление муниципальной услуги включает в себя следующие административные процедуры: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1) прием и регистрация заявления и документов, необходимых для предоставления муниципальной услуги; 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рассмотрение зарегистрированного заявления, подготовка документов, необходимых для образования земельных участков в результате перераспределения земель и (или) земельного участка, находящегося в муниципальной собственности, а также земельных участков, государственная собственность на которые не разграничена, и земельного участка, находящегося в частной собственности;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подготовка соглашения о перераспределении земельных участков после представления кадастрового паспорта земельного участка или земельных участков, образуемых в результате перераспределения и направление (выдача) его заявителю;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4) исправление допущенных опечаток и ошибок в выданных в результате предоставления муниципальной услуги документах.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портала, Регионального портала.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Единого портала, Регионального портала.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3.1.2. Особенности выполнения отдельных административных процедур в МФЦ: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3.1.2.1. При предост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авлении муниципальной услуги в МФЦ заявитель (представитель заявителя) вправе: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1)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3.1.2.2. 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Административные процедуры, предусмотренные подпунктом 3.1.2.1 настоящего подраздела, выполняются в соответствии с Правилами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№610-п.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 Особенности предоставления муниципальной услуги в электронной форме: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3.1.3.3. При формировании заявления заявителю (представителя заявителя) обеспечивается: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а) возможность копирования и сохранения заявления и иных документов;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б) возможность печати на бумажном носителе копии электронной формы заявления;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ии и ау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тентификации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потери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ранее введенной информации;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3.1.3.4. Сформированное и подписанное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заявление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3.1.3.5. Заявление</w:t>
      </w: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Сотрудник отдела: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- рассматривает поступившие заявления и документы;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>- производит действия в соответствии с пунктом 3.2.3 настоящего р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егламента.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3.1.3.6.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форме электронного документа, подписанного усиленной квалифицированной электронной подписью, направленного заявителю (представителю заявителя) в личный кабинет на Едином портале, Региональном портале;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3.2. Прием и регистрация заявления и документов, необходимых для предоставления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3.2.1. 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нтами, установленными подразделом 2.6 настоящего регламента (далее - документы), или поступление заявления и документов в администрацию в электронном виде с использованием Единого портала или Регионального портала, посредством почтового отправления.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3.2.2. В ходе личного приема заявителя (представителя заявителя) сотрудник МФЦ: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1) устанавливает личность заявителя (представителя заявителя) способами, предусмотренными Федеральным законом от 27.07.2010 № 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 информирует заявителя (представителя заявителя) о порядке и сроках предоставления муниципальной услуги;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настоящего регламента заявитель (представитель заявителя) должен предоставить самостоятельно;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4) 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5) обеспечивает регистрацию заявления в журнале входящей документации, а также выдачу заявителю (представителю заявителя) под личную подпись расписки о приеме заявления и документов.</w:t>
      </w:r>
    </w:p>
    <w:p w:rsidR="00701B3D" w:rsidRPr="001F1CBC" w:rsidRDefault="00701B3D" w:rsidP="00F33620">
      <w:pPr>
        <w:pStyle w:val="a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3.2.3. При поступлении в администрацию заявления и документов в электронной форме, посредством почтового отправления или из МФЦ, сотрудник отдела в срок, установленный подразделом 2.13 регламента для регистрации заявления, проверяет наличие (отсутствие) указанных в пункте 2.8.2 подраздела 2.8 регламента оснований для отказа в их приеме.</w:t>
      </w:r>
    </w:p>
    <w:p w:rsidR="00701B3D" w:rsidRPr="001F1CBC" w:rsidRDefault="00701B3D" w:rsidP="00F33620">
      <w:pPr>
        <w:pStyle w:val="a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При отсутствии указанных в пункте 2.8.2 подраздела 2.8 регламента оснований для отказа в приеме заявления и документов сотрудник отдела в срок, установленный подразделом 2.13 регламента, обеспечивает регистрацию заявления в журнале входящей документации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При наличии указанных в пункте 2.8.2 подраздела 2.8 регламента оснований для отказа в приеме заявления и документов сотрудник отдела в срок, установленный подразделом 2.13 регламента для регистрации заявления, готовит уведомление об отказе в приеме заявления и документов с указанием оснований такого отказа и направляет его заявителю (представителю заявителя) способом, выбранным в заявлении для получения результата предоставления муниципальной услуги, с учетом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документов, направленных в электронной форме и подписанных усиленной квалифицированной электронной подписью.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3.2.4. Сотрудник отдела в день поступления к нему зарегистрированного заявления осуществляет проверку заявления и документов, прилагаем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ых к нему в обязательном порядке, на предмет наличия оснований для возврата заявления, указанных пункте 2.8.1 подраздела 2.8 настоящего регламента.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При отсутствии оснований для возврата заявления, указанных пункте 2.8.1 подраздела 2.8 настоящего регламента, сотрудник отдела осуществляет дальнейшее рассмотрение зарегистрированного заявления.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10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При выявлении одного или нескольких оснований для возврата заявления, указанных в пункте 2.8.1 подраздела 2.8 настоящего регламента, сотрудник отдела в течение 1 рабочего дня со дня, следующего за днем поступления зарегистрированного заявления, осуществляет подготовку проекта уведомления о возврате заявления заявителю (представителю заявителя), в котором указываются причины возврата такого заявления, и передает его на утверждение (подписание) главе муниципального образования.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Проект уведомления о возврате заявления заявителю (представителю заявителя) подлежит утверждению (подписанию) главой муниципального образования в течение 1 рабочего дня со дня его поступления к главе муниципального образования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Общий срок возврата заявления заявителю (представителю заявителя) составляет не более 10 календарных дней со дня поступления заявления о перераспределении земельного участка.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3.3. Рассмотрение зарегистрированного заявления, подготовка документов, необходимых для образования земельных участков в результате перераспределения земель и (или) земельного участка, находящегося в муниципальной собственности, а также земельных участков, государственная собственность на которые не разграничена, и земельного участка, находящегося в частной собственности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3.3.1. Основанием для начала настоящей административной процедуры является окончание административной процедуры по регистрации заявления и документов, прилагаемых к нему в обязательном порядке, предусмотренной подразделом 3.2 настоящего регламента (при отсутствии оснований для возврата заявления, указанных в пункте 2.8.1 подраздела 2.8 настоящего регламента).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3.3.2. 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При непредставлении документов, указанных в пункте 2.7.1 подраздела 2.7 настоящего регламента, заявителем (представителем заявителя) самостоятельно, сотрудник отдела не позднее 2 рабочих дней, следующих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внутриведомственного взаимодействия со структурными подразделениями администрации в органы и организации, указанные в пункте 2.7.1 подраздела 2.7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настоящего регламента. При предоставлении заявителем (представителем заявителя) самостоятельно документов, указанных в пункте 2.7.1 подраздела 2.7 настоящего регламента, межведомственное электронное взаимодействие не проводится.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3.3.3. 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Сотрудник отдела в течение 3 календарных дней со дня поступления в администрацию запрашиваемой информации (документов) с использованием системы межведомственного информационного взаимодействия или со дня регистрации заявления и документов в случае предоставления документов, указанных в пункте 2.7.1 подраздела 2.7 настоящего регламента заявителем (представителем заявителя) 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оснований для отказа в предоставлении муниципальной услуги, установленных пунктом 2.9.1 подраздела 2.9 настоящего регламента.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3.3.4. При наличии оснований для отказа в предоставлении муниципальной услуги, указанных в пункте 2.9.1 подраздела 2.9 настоящего регламента, сотрудник отдела в течение 2 рабочих дней со дня их выявления: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1)осуществляет подготовку проекта решения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участков. Отказ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 должен быть мотивированным с указанием (описанием) конкретных оснований отказа из установленных в пункте 2.9.1 подраздела 2.9 настоящего регламента, а также положения заявления или документа, в отношении которых выявлены такие основания;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передает подготовленный проект решения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 на утверждение (подписание) главе муниципального образования, который подлежит утверждению (подписанию) в течение 2 рабочих дней со дня их поступления к главе муниципального образования.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Сотрудник отдела в течение 1 рабочего дня, следующего за днем утверждения (подписания) главой муниципального образования решения об отказе в заключени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соглашения о перераспределении земельных участков,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3.3.5. 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При отсутствии оснований для отказа в предоставлении муниципальной услуги, указанных в пункте 2.9.1 подраздела 2.9 настоящего регламента, в случае если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 утвержденным проектом межевания территории, сотрудник отдела в течение 2 рабочих дней со дня выявления их отсутствия: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1) осуществляет подготовку проекта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передает подготовленный проект согласия на заключение соглашения о перераспределении земельных участков в соответствии с утвержденным проектом межевания территории на утверждение (подписание) главе муниципального образования, который подлежит утверждению (подписанию) в течение 2 рабочих дней со дня их поступления к главе муниципального образования.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Сотрудник отдела в течение 1 рабочего дня, следующего за днем утверждения (подписания) главой муниципального образования соглашения об установлении сервитута,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3.3.6. 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При отсутствии оснований для отказа в предоставлении муниципальной услуги, указанных в пункте 2.9.1 подраздела 2.9 настоящего регламента, в случае если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собственности, осуществляется в соответствии со схемой расположения земельного участка, сотрудник отдела в течение 2 рабочих дней со дня выявления их отсутствия: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 осуществляет подготовку проекта решения об утверждении подготовленной заявителем (представителем заявителя) схемы расположения земельного участка;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передает подготовленный проект решения об утверждении подготовленной заявителем (представителем заявителя) схемы расположения земельного участка на утверждение (подписание) главе муниципального образования, который подлежит утверждению (подписанию) в течение 2 рабочих дней со дня их поступления к главе муниципального образования.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Сотрудник отдела в течение 1 рабочего дня, следующего за днем утверждения (подписания) главой муниципального образования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решения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об утверждении подготовленной заявителем (представителем заявителя) схемы расположения земельного участка,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3.4. Подготовка соглашения о перераспределении земельных участков после представления кадастрового паспорта земельного участка или земельных участков, образуемых в результате перераспределения и направление (выдача) его заявителю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3.4.1. 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Основанием для начала исполнения настоящей административной процедуры является окончание административной процедуры по приему и регистрации кадастрового паспорта земельного участка или земельных участков, образуемых в результате перераспределения, представленного заявителем (представителем заявления), прием и регистрация которого </w:t>
      </w: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осуществляется в порядке, установленном подразделом 3.2 настоящего регламента для приема и регистрации заявления о предоставлении муниципальной услуги.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3.4.2. Сотрудник отдела в течение 2 рабочих дней со дня регистрации кадастрового паспорта земельного участка или земельных участков, образуемых в результате перераспределения: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осуществляет подготовку проекта соглашения о перераспределении земельных участков;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передает подготовленный проект соглашения о перераспределении земельных участков на утверждение (подписание) главе муниципального образования, который подлежит утверждению (подписанию) в течение 2 рабочих дней со дня их поступления к главе муниципального образования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vertAlign w:val="superscript"/>
        </w:rPr>
        <w:t xml:space="preserve"> 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Сотрудник отдела в течение 1 рабочего дня, следующего за днем утверждения (подписания) главой муниципального образования проекта соглашения о перераспределении земельных участков, в зависимости от указанного в заявлении способа получения результата муниципальной услуги обеспечивает его направление заявителю (представителю заявителя).</w:t>
      </w:r>
    </w:p>
    <w:p w:rsidR="0090250F" w:rsidRPr="001F1CBC" w:rsidRDefault="0090250F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/>
          <w:sz w:val="28"/>
          <w:szCs w:val="28"/>
        </w:rPr>
        <w:t>Вне зависимости от указанного в заявлении способа получения результата муниципальной услуги проект соглашения о перераспределении земельных участков направляется заявителю (представителю заявителя) в мобильное приложение «</w:t>
      </w:r>
      <w:proofErr w:type="spellStart"/>
      <w:r w:rsidRPr="001F1CBC">
        <w:rPr>
          <w:rFonts w:ascii="PT Astra Serif" w:hAnsi="PT Astra Serif"/>
          <w:sz w:val="28"/>
          <w:szCs w:val="28"/>
        </w:rPr>
        <w:t>Госключ</w:t>
      </w:r>
      <w:proofErr w:type="spellEnd"/>
      <w:r w:rsidRPr="001F1CBC">
        <w:rPr>
          <w:rFonts w:ascii="PT Astra Serif" w:hAnsi="PT Astra Serif"/>
          <w:sz w:val="28"/>
          <w:szCs w:val="28"/>
        </w:rPr>
        <w:t>» (при наличии технической возможности), в форме электронного документа, подписанного усиленной квалифицированной электронной подписью уполномоченного должностного лица.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3.5. Исправление допущенных опечаток и ошибок в выданных в результате предоставления муниципальной услуги документах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3.5.1.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3.5.2.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заявление об исправлении допущенных опечат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ок и (или) ошибок по форме, согласно приложению №2 к настоящему регламенту, в случае направления заявления на бумажном носителе при личном обращении или почтовым отправлением; по форме, размещенной на Едином портале, Региональном портале, в случае подачи заявления в форме электронного документа с использованием «Личного кабинета»;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3) выданный результат предоставления муниципальной услуги, в котором содержится опечатка и (или) ошибка.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lastRenderedPageBreak/>
        <w:t>3.5.3. Заявление об исправлении допущенных опечаток и (или) ошибок может быть подано посредством личного обращения в МФЦ, почтового отправления, Единого портала, Регионального портала.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3.5.4. Регистрация заявления об исправлении допущенных опечаток и (или) ошибок осуществляется в порядке и сроки, установленные подразделами 2.13 и 3.2 настоящего регламента.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3.5.5. </w:t>
      </w:r>
      <w:proofErr w:type="gramStart"/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случае выявления допущенных опечаток и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(или) </w:t>
      </w: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1F1CB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срок, не превышающий 5 рабочих дней со дня, следующего за днем регистрации 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заявления об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исправлении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допущенных опечаток и (или) ошибок.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</w:t>
      </w:r>
      <w:proofErr w:type="gramEnd"/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за днем регистрации заявления об исправлении допущенных опечаток и (или) ошибок.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IV. ФОРМЫ </w:t>
      </w:r>
      <w:proofErr w:type="gramStart"/>
      <w:r w:rsidRPr="001F1CBC">
        <w:rPr>
          <w:rFonts w:ascii="PT Astra Serif" w:hAnsi="PT Astra Serif" w:cs="Arial"/>
          <w:b/>
          <w:bCs/>
          <w:sz w:val="28"/>
          <w:szCs w:val="28"/>
        </w:rPr>
        <w:t>КОНТРОЛЯ ЗА</w:t>
      </w:r>
      <w:proofErr w:type="gramEnd"/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 ПРЕДОСТАВЛЕНИЕМ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0" w:name="Par625"/>
      <w:bookmarkEnd w:id="0"/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4.1. Порядок осуществления текущего </w:t>
      </w:r>
      <w:proofErr w:type="gramStart"/>
      <w:r w:rsidRPr="001F1CBC">
        <w:rPr>
          <w:rFonts w:ascii="PT Astra Serif" w:hAnsi="PT Astra Serif" w:cs="Arial"/>
          <w:b/>
          <w:bCs/>
          <w:sz w:val="28"/>
          <w:szCs w:val="28"/>
        </w:rPr>
        <w:t>контроля за</w:t>
      </w:r>
      <w:proofErr w:type="gramEnd"/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 xml:space="preserve">4.1.1. Текущий </w:t>
      </w:r>
      <w:proofErr w:type="gramStart"/>
      <w:r w:rsidRPr="001F1CBC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1F1CBC">
        <w:rPr>
          <w:rFonts w:ascii="PT Astra Serif" w:hAnsi="PT Astra Serif" w:cs="Arial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 xml:space="preserve">4.1.2. Текущий контроль осуществляется путем </w:t>
      </w:r>
      <w:proofErr w:type="gramStart"/>
      <w:r w:rsidRPr="001F1CBC">
        <w:rPr>
          <w:rFonts w:ascii="PT Astra Serif" w:hAnsi="PT Astra Serif" w:cs="Arial"/>
          <w:sz w:val="28"/>
          <w:szCs w:val="28"/>
        </w:rPr>
        <w:t>проведения</w:t>
      </w:r>
      <w:proofErr w:type="gramEnd"/>
      <w:r w:rsidRPr="001F1CBC">
        <w:rPr>
          <w:rFonts w:ascii="PT Astra Serif" w:hAnsi="PT Astra Serif" w:cs="Arial"/>
          <w:sz w:val="28"/>
          <w:szCs w:val="28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</w:t>
      </w:r>
      <w:r w:rsidRPr="001F1CBC">
        <w:rPr>
          <w:rFonts w:ascii="PT Astra Serif" w:hAnsi="PT Astra Serif" w:cs="Arial"/>
          <w:sz w:val="28"/>
          <w:szCs w:val="28"/>
        </w:rPr>
        <w:lastRenderedPageBreak/>
        <w:t>предоставления сотрудниками администрации положений настоящего регламента.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Периодичность осуществления текущего контроля устанавливается распоряжением администрации.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F1CBC">
        <w:rPr>
          <w:rFonts w:ascii="PT Astra Serif" w:hAnsi="PT Astra Serif" w:cs="Arial"/>
          <w:b/>
          <w:bCs/>
          <w:sz w:val="28"/>
          <w:szCs w:val="28"/>
        </w:rPr>
        <w:t>контроля за</w:t>
      </w:r>
      <w:proofErr w:type="gramEnd"/>
      <w:r w:rsidRPr="001F1CBC">
        <w:rPr>
          <w:rFonts w:ascii="PT Astra Serif" w:hAnsi="PT Astra Serif" w:cs="Arial"/>
          <w:b/>
          <w:bCs/>
          <w:sz w:val="28"/>
          <w:szCs w:val="28"/>
        </w:rPr>
        <w:t xml:space="preserve"> полнотой и качеством предоставления муниципальной услуги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 xml:space="preserve">4.2.1. Администрация организует и осуществляет </w:t>
      </w:r>
      <w:proofErr w:type="gramStart"/>
      <w:r w:rsidRPr="001F1CBC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1F1CBC">
        <w:rPr>
          <w:rFonts w:ascii="PT Astra Serif" w:hAnsi="PT Astra Serif" w:cs="Arial"/>
          <w:sz w:val="28"/>
          <w:szCs w:val="28"/>
        </w:rPr>
        <w:t xml:space="preserve"> предоставлением муниципальной услуги.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1F1CBC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1F1CBC">
        <w:rPr>
          <w:rFonts w:ascii="PT Astra Serif" w:hAnsi="PT Astra Serif" w:cs="Arial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(представителей заявителей)</w:t>
      </w:r>
      <w:r w:rsidRPr="001F1CBC">
        <w:rPr>
          <w:rFonts w:ascii="PT Astra Serif" w:hAnsi="PT Astra Serif" w:cs="Arial"/>
          <w:sz w:val="28"/>
          <w:szCs w:val="28"/>
        </w:rPr>
        <w:t xml:space="preserve">, рассмотрение, принятие решений и подготовку ответов на обращения заявителей 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(представителей заявителей)</w:t>
      </w:r>
      <w:r w:rsidRPr="001F1CBC">
        <w:rPr>
          <w:rFonts w:ascii="PT Astra Serif" w:hAnsi="PT Astra Serif" w:cs="Arial"/>
          <w:sz w:val="28"/>
          <w:szCs w:val="28"/>
        </w:rPr>
        <w:t>, содержащих жалобы на решения, действия (бездействие) сотрудников администрации.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>4.2.2. Проверки полноты и качества предоставления муниципальной услуги осуществляются на основании распоряжения Администрации.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</w:t>
      </w:r>
      <w:r w:rsidRPr="001F1CBC">
        <w:rPr>
          <w:rFonts w:ascii="PT Astra Serif" w:hAnsi="PT Astra Serif" w:cs="Arial"/>
          <w:color w:val="000000"/>
          <w:sz w:val="28"/>
          <w:szCs w:val="28"/>
        </w:rPr>
        <w:t>(проверка исполнения муниципальной услуги по отдельным вопросам, связанным с предоставлением муниципальной услуги)</w:t>
      </w:r>
      <w:r w:rsidRPr="001F1CBC">
        <w:rPr>
          <w:rFonts w:ascii="PT Astra Serif" w:hAnsi="PT Astra Serif" w:cs="Arial"/>
          <w:sz w:val="28"/>
          <w:szCs w:val="28"/>
        </w:rPr>
        <w:t xml:space="preserve"> и внеплановый характер (по конкретному обращению заявителей (представителей заявителя)).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bookmarkStart w:id="1" w:name="Par644"/>
      <w:bookmarkEnd w:id="1"/>
      <w:r w:rsidRPr="001F1CBC">
        <w:rPr>
          <w:rFonts w:ascii="PT Astra Serif" w:hAnsi="PT Astra Serif" w:cs="Arial"/>
          <w:b/>
          <w:bCs/>
          <w:color w:val="000000"/>
          <w:sz w:val="28"/>
          <w:szCs w:val="28"/>
        </w:rPr>
        <w:t>V. 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5.1. </w:t>
      </w:r>
      <w:proofErr w:type="gramStart"/>
      <w:r w:rsidRPr="001F1CBC">
        <w:rPr>
          <w:rFonts w:ascii="PT Astra Serif" w:hAnsi="PT Astra Serif" w:cs="Arial"/>
          <w:color w:val="000000"/>
          <w:sz w:val="28"/>
          <w:szCs w:val="28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5.2. Жалоба может быть адресована должностным лицам, уполномоченным на ее рассмотрение</w:t>
      </w:r>
      <w:r w:rsidRPr="001F1CBC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указанным в части 1 статьи 11.2 Федерального закона от 27.07.2010 № 210-ФЗ «Об организации предоставления государственных и муниципальных услуг», в том числе: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lastRenderedPageBreak/>
        <w:t>1) заместителю главы сельского поселения, координирующему и контролирующему деятельность отдела, на решения или (и) действия (бездействие) должностных лиц отдела;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2) главе муниципального образования на решения и действия (бездействие) заместителя главы сельского поселения, координирующего и контролирующего деятельность отдела;</w:t>
      </w:r>
    </w:p>
    <w:p w:rsidR="00701B3D" w:rsidRPr="001F1CBC" w:rsidRDefault="00701B3D" w:rsidP="00F33620">
      <w:pPr>
        <w:pStyle w:val="a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3) директору МФЦ на решения или (и) действия (бездействие) сотрудников МФЦ.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5.3. 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1) Федеральным законом от 27.07.2010 № 210-ФЗ «Об организации предоставления государственных и муниципальных услуг»;</w:t>
      </w: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2) постановлением администрации муниципального образования поселок Боровский </w:t>
      </w:r>
      <w:r w:rsidRPr="001F1CBC">
        <w:rPr>
          <w:rFonts w:ascii="PT Astra Serif" w:hAnsi="PT Astra Serif" w:cs="Arial"/>
          <w:sz w:val="28"/>
          <w:szCs w:val="28"/>
        </w:rPr>
        <w:t xml:space="preserve">от 23.07.2019 № 55 «Об утверждении </w:t>
      </w: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услуги». 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567"/>
        </w:tabs>
        <w:spacing w:before="0"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Приложение №1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567"/>
        </w:tabs>
        <w:spacing w:before="0"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к административному регламенту</w:t>
      </w:r>
    </w:p>
    <w:p w:rsidR="00701B3D" w:rsidRPr="001F1CBC" w:rsidRDefault="00701B3D" w:rsidP="00F33620">
      <w:pPr>
        <w:pStyle w:val="af"/>
        <w:shd w:val="clear" w:color="auto" w:fill="FFFFFF"/>
        <w:tabs>
          <w:tab w:val="left" w:pos="567"/>
        </w:tabs>
        <w:spacing w:before="0"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(бланк заявления)</w:t>
      </w:r>
    </w:p>
    <w:tbl>
      <w:tblPr>
        <w:tblW w:w="95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"/>
        <w:gridCol w:w="316"/>
        <w:gridCol w:w="2464"/>
        <w:gridCol w:w="1589"/>
        <w:gridCol w:w="312"/>
        <w:gridCol w:w="151"/>
        <w:gridCol w:w="2293"/>
        <w:gridCol w:w="1898"/>
      </w:tblGrid>
      <w:tr w:rsidR="00701B3D" w:rsidRPr="001F1CBC" w:rsidTr="00E266FB">
        <w:trPr>
          <w:trHeight w:val="75"/>
          <w:tblCellSpacing w:w="0" w:type="dxa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75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администрация муниципального образования поселок Боровский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Заявитель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физических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 xml:space="preserve">Фамилия, имя, отчество (при наличии), </w:t>
            </w: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и место рождения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юридических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Полное наименование юридического лица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lastRenderedPageBreak/>
              <w:t>Для физических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Документ, удостоверяющий личность (вид, серия, номер, выдавший орган, дата выдачи, код подразделения)</w:t>
            </w:r>
            <w:proofErr w:type="gramEnd"/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юридических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ОГРН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lastRenderedPageBreak/>
              <w:t>Контактные данные (почтовый адрес, номер телефона, адрес электронной почты)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физическое лицо</w:t>
            </w: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(гражданин)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юридическое лицо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представитель</w:t>
            </w: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заявителя</w:t>
            </w: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1F1CBC">
              <w:rPr>
                <w:rFonts w:ascii="PT Astra Serif" w:hAnsi="PT Astra Serif" w:cs="Arial"/>
                <w:i/>
                <w:iCs/>
                <w:sz w:val="28"/>
                <w:szCs w:val="28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Прошу заключить соглашение о перераспределении земель и (или) земельных участков: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кадастровый номер земельного участка или кадастровые номера земельных участков, перераспределение которых планируется осуществить</w:t>
            </w:r>
          </w:p>
        </w:tc>
        <w:tc>
          <w:tcPr>
            <w:tcW w:w="4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      </w:r>
          </w:p>
        </w:tc>
        <w:tc>
          <w:tcPr>
            <w:tcW w:w="4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Документы, прилагаемые к заявлению в обязательном порядке: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копии правоустанавливающих или </w:t>
            </w:r>
            <w:proofErr w:type="spellStart"/>
            <w:r w:rsidRPr="001F1CBC">
              <w:rPr>
                <w:rFonts w:ascii="PT Astra Serif" w:hAnsi="PT Astra Serif" w:cs="Arial"/>
                <w:sz w:val="28"/>
                <w:szCs w:val="28"/>
              </w:rPr>
              <w:t>правоудостоверяющих</w:t>
            </w:r>
            <w:proofErr w:type="spellEnd"/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 документов </w:t>
            </w:r>
            <w:r w:rsidRPr="001F1CBC">
              <w:rPr>
                <w:rFonts w:ascii="PT Astra Serif" w:hAnsi="PT Astra Serif" w:cs="Arial"/>
                <w:sz w:val="28"/>
                <w:szCs w:val="28"/>
              </w:rPr>
              <w:lastRenderedPageBreak/>
              <w:t>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заверенный перевод </w:t>
            </w:r>
            <w:proofErr w:type="gramStart"/>
            <w:r w:rsidRPr="001F1CBC">
              <w:rPr>
                <w:rFonts w:ascii="PT Astra Serif" w:hAnsi="PT Astra Serif" w:cs="Arial"/>
                <w:sz w:val="28"/>
                <w:szCs w:val="28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F1CBC">
              <w:rPr>
                <w:rFonts w:ascii="PT Astra Serif" w:hAnsi="PT Astra Serif" w:cs="Arial"/>
                <w:sz w:val="28"/>
                <w:szCs w:val="28"/>
              </w:rPr>
              <w:t>, если заявителем является иностранное юридическое лицо.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0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Результат муниципальной услуги прошу направить в мой адрес следующим способом: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посредством направления на указанный выше адрес электронной почты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почтовым отправлением на указанный выше адрес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при личном обращении в МФЦ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Подпись заявителя (представителя заявителя):</w:t>
            </w:r>
          </w:p>
        </w:tc>
        <w:tc>
          <w:tcPr>
            <w:tcW w:w="4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Дата: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_________ ___________________</w:t>
            </w: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(Подпись) (Инициалы, фамилия)</w:t>
            </w:r>
          </w:p>
        </w:tc>
        <w:tc>
          <w:tcPr>
            <w:tcW w:w="4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«__» ___________ ____ </w:t>
            </w:r>
            <w:proofErr w:type="gramStart"/>
            <w:r w:rsidRPr="001F1CBC">
              <w:rPr>
                <w:rFonts w:ascii="PT Astra Serif" w:hAnsi="PT Astra Serif" w:cs="Arial"/>
                <w:sz w:val="28"/>
                <w:szCs w:val="28"/>
              </w:rPr>
              <w:t>г</w:t>
            </w:r>
            <w:proofErr w:type="gramEnd"/>
            <w:r w:rsidRPr="001F1CBC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Дата:</w:t>
            </w:r>
          </w:p>
        </w:tc>
      </w:tr>
      <w:tr w:rsidR="00701B3D" w:rsidRPr="001F1CBC" w:rsidTr="00E266F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_________ ___________________</w:t>
            </w: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>(Подпись) (Инициалы, фамилия)</w:t>
            </w:r>
          </w:p>
        </w:tc>
        <w:tc>
          <w:tcPr>
            <w:tcW w:w="4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sz w:val="28"/>
                <w:szCs w:val="28"/>
              </w:rPr>
              <w:t xml:space="preserve">«__» ___________ ____ </w:t>
            </w:r>
            <w:proofErr w:type="gramStart"/>
            <w:r w:rsidRPr="001F1CBC">
              <w:rPr>
                <w:rFonts w:ascii="PT Astra Serif" w:hAnsi="PT Astra Serif" w:cs="Arial"/>
                <w:sz w:val="28"/>
                <w:szCs w:val="28"/>
              </w:rPr>
              <w:t>г</w:t>
            </w:r>
            <w:proofErr w:type="gramEnd"/>
            <w:r w:rsidRPr="001F1CBC">
              <w:rPr>
                <w:rFonts w:ascii="PT Astra Serif" w:hAnsi="PT Astra Serif" w:cs="Arial"/>
                <w:sz w:val="28"/>
                <w:szCs w:val="28"/>
              </w:rPr>
              <w:t>.</w:t>
            </w:r>
          </w:p>
        </w:tc>
      </w:tr>
    </w:tbl>
    <w:p w:rsidR="00701B3D" w:rsidRPr="001F1CBC" w:rsidRDefault="00701B3D" w:rsidP="00701B3D">
      <w:pPr>
        <w:pStyle w:val="af"/>
        <w:shd w:val="clear" w:color="auto" w:fill="FFFFF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hd w:val="clear" w:color="auto" w:fill="FFFFFF"/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>Приложение №2</w:t>
      </w:r>
    </w:p>
    <w:p w:rsidR="00701B3D" w:rsidRPr="001F1CBC" w:rsidRDefault="00701B3D" w:rsidP="003170B6">
      <w:pPr>
        <w:pStyle w:val="af"/>
        <w:shd w:val="clear" w:color="auto" w:fill="FFFFFF"/>
        <w:spacing w:before="0" w:after="0" w:line="240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color w:val="000000"/>
          <w:sz w:val="28"/>
          <w:szCs w:val="28"/>
        </w:rPr>
        <w:t xml:space="preserve"> к административному регламенту</w:t>
      </w:r>
    </w:p>
    <w:p w:rsidR="00701B3D" w:rsidRPr="001F1CBC" w:rsidRDefault="00701B3D" w:rsidP="00701B3D">
      <w:pPr>
        <w:pStyle w:val="af"/>
        <w:shd w:val="clear" w:color="auto" w:fill="FFFFF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2"/>
        <w:gridCol w:w="359"/>
        <w:gridCol w:w="2149"/>
        <w:gridCol w:w="2364"/>
        <w:gridCol w:w="2344"/>
        <w:gridCol w:w="2104"/>
      </w:tblGrid>
      <w:tr w:rsidR="00701B3D" w:rsidRPr="001F1CBC" w:rsidTr="00F33620">
        <w:trPr>
          <w:trHeight w:val="75"/>
          <w:tblCellSpacing w:w="0" w:type="dxa"/>
        </w:trPr>
        <w:tc>
          <w:tcPr>
            <w:tcW w:w="42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3170B6">
            <w:pPr>
              <w:widowControl/>
              <w:shd w:val="clear" w:color="auto" w:fill="FFFFFF"/>
              <w:spacing w:line="75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145" w:type="dxa"/>
            <w:gridSpan w:val="5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администрация муниципального образования поселок Боровский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425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3170B6">
            <w:pPr>
              <w:widowControl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45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ind w:lef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Заявитель</w:t>
            </w:r>
          </w:p>
        </w:tc>
        <w:tc>
          <w:tcPr>
            <w:tcW w:w="256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физических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 xml:space="preserve">Фамилия, имя, отчество (при наличии), </w:t>
            </w: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юридических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Полное наименование юридического лица</w:t>
            </w:r>
          </w:p>
        </w:tc>
        <w:tc>
          <w:tcPr>
            <w:tcW w:w="178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физических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</w:rPr>
              <w:t>Документ, удостоверяющий личность (вид, серия, номер, выдавший орган, дата выдачи, код подразделения)</w:t>
            </w:r>
            <w:proofErr w:type="gramEnd"/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</w:rPr>
              <w:t>Для юридических лиц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35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0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физическое лицо</w:t>
            </w: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(гражданин)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6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0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юридическое лицо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6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9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50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 xml:space="preserve">представитель заявителя </w:t>
            </w:r>
            <w:r w:rsidRPr="001F1CBC">
              <w:rPr>
                <w:rFonts w:ascii="PT Astra Serif" w:hAnsi="PT Astra Serif" w:cs="Arial"/>
                <w:i/>
                <w:iCs/>
                <w:color w:val="000000"/>
                <w:sz w:val="28"/>
                <w:szCs w:val="28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2563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52" w:type="dxa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01B3D" w:rsidRPr="001F1CBC" w:rsidTr="00F33620">
        <w:trPr>
          <w:trHeight w:val="330"/>
          <w:tblCellSpacing w:w="0" w:type="dxa"/>
        </w:trPr>
        <w:tc>
          <w:tcPr>
            <w:tcW w:w="9570" w:type="dxa"/>
            <w:gridSpan w:val="6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ind w:firstLine="17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Прошу исправить допущенную ошибку (опечатку) </w:t>
            </w: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в</w:t>
            </w:r>
            <w:proofErr w:type="gramEnd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 _______________________________</w:t>
            </w:r>
            <w:r w:rsidRPr="001F1CBC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____________________________________________________________________________________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заключающуюся в ________________________________________________________________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____________________________________________________________________________________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____________________________________________________________________________________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(опечатки)) </w:t>
            </w:r>
          </w:p>
        </w:tc>
      </w:tr>
      <w:tr w:rsidR="00701B3D" w:rsidRPr="001F1CBC" w:rsidTr="00F33620">
        <w:trPr>
          <w:trHeight w:val="330"/>
          <w:tblCellSpacing w:w="0" w:type="dxa"/>
        </w:trPr>
        <w:tc>
          <w:tcPr>
            <w:tcW w:w="9570" w:type="dxa"/>
            <w:gridSpan w:val="6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Результат муниципальной услуги прошу направить в мой адрес следующим способом: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посредством направления на указанный выше адрес электронной почты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почтовым отправлением на указанный выше адрес</w:t>
            </w:r>
          </w:p>
          <w:p w:rsidR="00701B3D" w:rsidRPr="001F1CBC" w:rsidRDefault="00701B3D" w:rsidP="00701B3D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при личном обращении в МФЦ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425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3170B6">
            <w:pPr>
              <w:widowControl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008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Подпись заявителя (представителя заявителя):</w:t>
            </w:r>
          </w:p>
        </w:tc>
        <w:tc>
          <w:tcPr>
            <w:tcW w:w="4137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Дата: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3170B6">
            <w:pPr>
              <w:widowControl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08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_________ ___________________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(Подпись) (Инициалы, фамилия)</w:t>
            </w:r>
          </w:p>
        </w:tc>
        <w:tc>
          <w:tcPr>
            <w:tcW w:w="4137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«__» ___________ ____ </w:t>
            </w: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г</w:t>
            </w:r>
            <w:proofErr w:type="gramEnd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.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425" w:type="dxa"/>
            <w:vMerge w:val="restart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3170B6">
            <w:pPr>
              <w:widowControl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008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137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Дата: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08" w:type="dxa"/>
            <w:gridSpan w:val="3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_________ ___________________</w:t>
            </w:r>
          </w:p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(Подпись) (Инициалы, фамилия)</w:t>
            </w:r>
          </w:p>
        </w:tc>
        <w:tc>
          <w:tcPr>
            <w:tcW w:w="4137" w:type="dxa"/>
            <w:gridSpan w:val="2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701B3D" w:rsidRPr="001F1CBC" w:rsidRDefault="00701B3D" w:rsidP="00701B3D">
            <w:pPr>
              <w:keepNext/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 xml:space="preserve">«__» ___________ ____ </w:t>
            </w:r>
            <w:proofErr w:type="gramStart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г</w:t>
            </w:r>
            <w:proofErr w:type="gramEnd"/>
            <w:r w:rsidRPr="001F1CBC">
              <w:rPr>
                <w:rFonts w:ascii="PT Astra Serif" w:hAnsi="PT Astra Serif" w:cs="Arial"/>
                <w:color w:val="000000"/>
                <w:sz w:val="28"/>
                <w:szCs w:val="28"/>
              </w:rPr>
              <w:t>.</w:t>
            </w:r>
          </w:p>
        </w:tc>
      </w:tr>
    </w:tbl>
    <w:p w:rsidR="00701B3D" w:rsidRPr="001F1CBC" w:rsidRDefault="00701B3D" w:rsidP="00701B3D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701B3D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F33620">
      <w:pPr>
        <w:pStyle w:val="af"/>
        <w:spacing w:before="0"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Приложение № 3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к регламенту</w:t>
      </w:r>
    </w:p>
    <w:p w:rsidR="00701B3D" w:rsidRPr="001F1CBC" w:rsidRDefault="00701B3D" w:rsidP="00701B3D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01B3D" w:rsidRPr="001F1CBC" w:rsidRDefault="00701B3D" w:rsidP="00701B3D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F1CBC">
        <w:rPr>
          <w:rFonts w:ascii="PT Astra Serif" w:hAnsi="PT Astra Serif" w:cs="Arial"/>
          <w:b/>
          <w:bCs/>
          <w:color w:val="000000"/>
          <w:sz w:val="28"/>
          <w:szCs w:val="28"/>
          <w:shd w:val="clear" w:color="auto" w:fill="FFFFFF"/>
        </w:rPr>
        <w:t>Комбинация значений признаков, каждая из которых соответствует одному варианту предоставления муниципальной услуги</w:t>
      </w:r>
    </w:p>
    <w:p w:rsidR="00701B3D" w:rsidRPr="001F1CBC" w:rsidRDefault="00701B3D" w:rsidP="00701B3D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5"/>
        <w:gridCol w:w="6547"/>
      </w:tblGrid>
      <w:tr w:rsidR="00701B3D" w:rsidRPr="001F1CBC" w:rsidTr="00F33620">
        <w:trPr>
          <w:tblCellSpacing w:w="0" w:type="dxa"/>
        </w:trPr>
        <w:tc>
          <w:tcPr>
            <w:tcW w:w="1650" w:type="pct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Категория заявителей (признаки)</w:t>
            </w:r>
          </w:p>
        </w:tc>
        <w:tc>
          <w:tcPr>
            <w:tcW w:w="3350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1650" w:type="pct"/>
            <w:vMerge w:val="restar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1. Граждане;</w:t>
            </w: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2. Юридические лица;</w:t>
            </w: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01B3D" w:rsidRPr="001F1CBC" w:rsidRDefault="00701B3D" w:rsidP="00701B3D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3. Представитель заявителя</w:t>
            </w: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Р</w:t>
            </w:r>
            <w:r w:rsidRPr="001F1CBC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 xml:space="preserve">ешение об утверждении схемы расположения земельного участка </w:t>
            </w:r>
            <w:r w:rsidRPr="001F1CBC">
              <w:rPr>
                <w:rFonts w:ascii="PT Astra Serif" w:hAnsi="PT Astra Serif" w:cs="Arial"/>
                <w:bCs/>
                <w:sz w:val="28"/>
                <w:szCs w:val="28"/>
              </w:rPr>
              <w:t>с приложением указанной схемы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701B3D" w:rsidRPr="001F1CBC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1B3D" w:rsidRPr="001F1CBC" w:rsidRDefault="00701B3D" w:rsidP="00701B3D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Проект соглашения о перераспределении земельных участков в соответствии с утвержденным проектом межевания территории</w:t>
            </w:r>
          </w:p>
        </w:tc>
      </w:tr>
      <w:tr w:rsidR="00701B3D" w:rsidRPr="00F33620" w:rsidTr="00F3362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01B3D" w:rsidRPr="001F1CBC" w:rsidRDefault="00701B3D" w:rsidP="00701B3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50" w:type="pct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01B3D" w:rsidRPr="00F33620" w:rsidRDefault="00701B3D" w:rsidP="00701B3D">
            <w:pPr>
              <w:shd w:val="clear" w:color="auto" w:fill="FFFFFF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1CBC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Решение об отказе в заключени</w:t>
            </w:r>
            <w:proofErr w:type="gramStart"/>
            <w:r w:rsidRPr="001F1CBC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>и</w:t>
            </w:r>
            <w:proofErr w:type="gramEnd"/>
            <w:r w:rsidRPr="001F1CBC">
              <w:rPr>
                <w:rFonts w:ascii="PT Astra Serif" w:hAnsi="PT Astra Serif" w:cs="Arial"/>
                <w:bCs/>
                <w:color w:val="000000"/>
                <w:sz w:val="28"/>
                <w:szCs w:val="28"/>
              </w:rPr>
              <w:t xml:space="preserve"> соглашения о перераспределении земельных участков</w:t>
            </w:r>
            <w:bookmarkStart w:id="2" w:name="_GoBack"/>
            <w:bookmarkEnd w:id="2"/>
          </w:p>
        </w:tc>
      </w:tr>
    </w:tbl>
    <w:p w:rsidR="00FD08DB" w:rsidRPr="004F51C4" w:rsidRDefault="00FD08DB" w:rsidP="003170B6">
      <w:pPr>
        <w:pStyle w:val="af"/>
        <w:spacing w:before="0"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FD08DB" w:rsidRPr="004F51C4" w:rsidSect="00794869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FB" w:rsidRDefault="00E266FB">
      <w:r>
        <w:separator/>
      </w:r>
    </w:p>
  </w:endnote>
  <w:endnote w:type="continuationSeparator" w:id="0">
    <w:p w:rsidR="00E266FB" w:rsidRDefault="00E2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FB" w:rsidRDefault="00E266FB">
      <w:r>
        <w:rPr>
          <w:color w:val="000000"/>
        </w:rPr>
        <w:separator/>
      </w:r>
    </w:p>
  </w:footnote>
  <w:footnote w:type="continuationSeparator" w:id="0">
    <w:p w:rsidR="00E266FB" w:rsidRDefault="00E26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FB" w:rsidRPr="00FD08DB" w:rsidRDefault="00E266FB" w:rsidP="00FD08DB">
    <w:pPr>
      <w:pStyle w:val="a9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A32B09"/>
    <w:multiLevelType w:val="multilevel"/>
    <w:tmpl w:val="DC4271E2"/>
    <w:lvl w:ilvl="0">
      <w:start w:val="4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1416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2124"/>
        </w:tabs>
        <w:ind w:left="2124" w:hanging="14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8"/>
        </w:tabs>
        <w:ind w:left="2478" w:hanging="14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>
    <w:nsid w:val="01386322"/>
    <w:multiLevelType w:val="multilevel"/>
    <w:tmpl w:val="C5CCD442"/>
    <w:styleLink w:val="WWNum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">
    <w:nsid w:val="03546E9E"/>
    <w:multiLevelType w:val="multilevel"/>
    <w:tmpl w:val="C3F4ECB2"/>
    <w:lvl w:ilvl="0">
      <w:start w:val="1"/>
      <w:numFmt w:val="none"/>
      <w:lvlText w:val="2.2.2."/>
      <w:lvlJc w:val="left"/>
      <w:pPr>
        <w:tabs>
          <w:tab w:val="num" w:pos="1284"/>
        </w:tabs>
        <w:ind w:left="1284" w:hanging="1284"/>
      </w:pPr>
      <w:rPr>
        <w:rFonts w:hint="default"/>
      </w:rPr>
    </w:lvl>
    <w:lvl w:ilvl="1">
      <w:start w:val="1"/>
      <w:numFmt w:val="none"/>
      <w:lvlRestart w:val="0"/>
      <w:lvlText w:val="2.2.6."/>
      <w:lvlJc w:val="left"/>
      <w:pPr>
        <w:tabs>
          <w:tab w:val="num" w:pos="1993"/>
        </w:tabs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2"/>
        </w:tabs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11"/>
        </w:tabs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FE62774"/>
    <w:multiLevelType w:val="multilevel"/>
    <w:tmpl w:val="B12EAF9C"/>
    <w:lvl w:ilvl="0">
      <w:start w:val="5"/>
      <w:numFmt w:val="decimal"/>
      <w:lvlText w:val="%1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14"/>
        </w:tabs>
        <w:ind w:left="2714" w:hanging="129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4C84ADF"/>
    <w:multiLevelType w:val="multilevel"/>
    <w:tmpl w:val="2C6CB7C4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  <w:rPr>
        <w:rFonts w:eastAsia="Times New Roman" w:cs="Times New Roman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>
    <w:nsid w:val="335924F4"/>
    <w:multiLevelType w:val="multilevel"/>
    <w:tmpl w:val="D4E8516A"/>
    <w:styleLink w:val="1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>
    <w:nsid w:val="37A73C7D"/>
    <w:multiLevelType w:val="multilevel"/>
    <w:tmpl w:val="895E5D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3D454C7A"/>
    <w:multiLevelType w:val="multilevel"/>
    <w:tmpl w:val="33209C7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48413342"/>
    <w:multiLevelType w:val="multilevel"/>
    <w:tmpl w:val="48C632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50FD4F8B"/>
    <w:multiLevelType w:val="multilevel"/>
    <w:tmpl w:val="B6126BD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>
    <w:nsid w:val="56CA53B9"/>
    <w:multiLevelType w:val="hybridMultilevel"/>
    <w:tmpl w:val="E20E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42AF3"/>
    <w:multiLevelType w:val="multilevel"/>
    <w:tmpl w:val="C4408454"/>
    <w:lvl w:ilvl="0">
      <w:start w:val="9"/>
      <w:numFmt w:val="decimal"/>
      <w:lvlText w:val="%1."/>
      <w:lvlJc w:val="left"/>
      <w:pPr>
        <w:tabs>
          <w:tab w:val="num" w:pos="1488"/>
        </w:tabs>
        <w:ind w:left="1488" w:hanging="148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42"/>
        </w:tabs>
        <w:ind w:left="1842" w:hanging="1488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96"/>
        </w:tabs>
        <w:ind w:left="219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0"/>
        </w:tabs>
        <w:ind w:left="2550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8"/>
        </w:tabs>
        <w:ind w:left="325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5983435F"/>
    <w:multiLevelType w:val="hybridMultilevel"/>
    <w:tmpl w:val="2472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3DB8"/>
    <w:multiLevelType w:val="multilevel"/>
    <w:tmpl w:val="F588F4F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5BDF468C"/>
    <w:multiLevelType w:val="multilevel"/>
    <w:tmpl w:val="6F20A1D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05D1DA9"/>
    <w:multiLevelType w:val="multilevel"/>
    <w:tmpl w:val="0A468164"/>
    <w:styleLink w:val="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>
    <w:nsid w:val="654C5370"/>
    <w:multiLevelType w:val="multilevel"/>
    <w:tmpl w:val="55E00A24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8">
    <w:nsid w:val="658D2219"/>
    <w:multiLevelType w:val="multilevel"/>
    <w:tmpl w:val="A91E6832"/>
    <w:styleLink w:val="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9">
    <w:nsid w:val="660A69EA"/>
    <w:multiLevelType w:val="hybridMultilevel"/>
    <w:tmpl w:val="1A9E5EFC"/>
    <w:lvl w:ilvl="0" w:tplc="51BC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EB484D"/>
    <w:multiLevelType w:val="multilevel"/>
    <w:tmpl w:val="EF6CBE3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4E832F1"/>
    <w:multiLevelType w:val="multilevel"/>
    <w:tmpl w:val="0B367B4E"/>
    <w:styleLink w:val="WWNum3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22">
    <w:nsid w:val="7A0F6A86"/>
    <w:multiLevelType w:val="multilevel"/>
    <w:tmpl w:val="B33A4B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6"/>
  </w:num>
  <w:num w:numId="5">
    <w:abstractNumId w:val="17"/>
  </w:num>
  <w:num w:numId="6">
    <w:abstractNumId w:val="5"/>
  </w:num>
  <w:num w:numId="7">
    <w:abstractNumId w:val="8"/>
  </w:num>
  <w:num w:numId="8">
    <w:abstractNumId w:val="21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3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2."/>
        <w:lvlJc w:val="left"/>
        <w:pPr>
          <w:tabs>
            <w:tab w:val="num" w:pos="2135"/>
          </w:tabs>
          <w:ind w:left="2135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2">
    <w:abstractNumId w:val="3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3."/>
        <w:lvlJc w:val="left"/>
        <w:pPr>
          <w:tabs>
            <w:tab w:val="num" w:pos="2135"/>
          </w:tabs>
          <w:ind w:left="2135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3">
    <w:abstractNumId w:val="3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3.1.1."/>
        <w:lvlJc w:val="left"/>
        <w:pPr>
          <w:tabs>
            <w:tab w:val="num" w:pos="1993"/>
          </w:tabs>
          <w:ind w:left="1993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14">
    <w:abstractNumId w:val="20"/>
  </w:num>
  <w:num w:numId="15">
    <w:abstractNumId w:val="1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9."/>
        <w:lvlJc w:val="left"/>
        <w:pPr>
          <w:tabs>
            <w:tab w:val="num" w:pos="2478"/>
          </w:tabs>
          <w:ind w:left="2478" w:hanging="141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6">
    <w:abstractNumId w:val="14"/>
  </w:num>
  <w:num w:numId="17">
    <w:abstractNumId w:val="1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1."/>
        <w:lvlJc w:val="left"/>
        <w:pPr>
          <w:tabs>
            <w:tab w:val="num" w:pos="2478"/>
          </w:tabs>
          <w:ind w:left="2478" w:hanging="141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8">
    <w:abstractNumId w:val="1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2."/>
        <w:lvlJc w:val="left"/>
        <w:pPr>
          <w:tabs>
            <w:tab w:val="num" w:pos="2478"/>
          </w:tabs>
          <w:ind w:left="2478" w:hanging="1416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19">
    <w:abstractNumId w:val="1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1.13."/>
        <w:lvlJc w:val="left"/>
        <w:pPr>
          <w:tabs>
            <w:tab w:val="num" w:pos="2478"/>
          </w:tabs>
          <w:ind w:left="2478" w:hanging="1416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0">
    <w:abstractNumId w:val="7"/>
  </w:num>
  <w:num w:numId="21">
    <w:abstractNumId w:val="9"/>
  </w:num>
  <w:num w:numId="22">
    <w:abstractNumId w:val="22"/>
  </w:num>
  <w:num w:numId="23">
    <w:abstractNumId w:val="12"/>
    <w:lvlOverride w:ilvl="0">
      <w:lvl w:ilvl="0">
        <w:start w:val="9"/>
        <w:numFmt w:val="decimal"/>
        <w:lvlText w:val="%1."/>
        <w:lvlJc w:val="left"/>
        <w:pPr>
          <w:tabs>
            <w:tab w:val="num" w:pos="1488"/>
          </w:tabs>
          <w:ind w:left="1488" w:hanging="1488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1842"/>
          </w:tabs>
          <w:ind w:left="1842" w:hanging="1488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2196"/>
          </w:tabs>
          <w:ind w:left="2196" w:hanging="1488"/>
        </w:pPr>
        <w:rPr>
          <w:rFonts w:hint="default"/>
        </w:rPr>
      </w:lvl>
    </w:lvlOverride>
    <w:lvlOverride w:ilvl="3">
      <w:lvl w:ilvl="3">
        <w:start w:val="1"/>
        <w:numFmt w:val="none"/>
        <w:lvlText w:val="11.13."/>
        <w:lvlJc w:val="left"/>
        <w:pPr>
          <w:tabs>
            <w:tab w:val="num" w:pos="2550"/>
          </w:tabs>
          <w:ind w:left="2550" w:hanging="148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904"/>
          </w:tabs>
          <w:ind w:left="2904" w:hanging="148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58"/>
          </w:tabs>
          <w:ind w:left="3258" w:hanging="14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4">
    <w:abstractNumId w:val="12"/>
    <w:lvlOverride w:ilvl="0">
      <w:lvl w:ilvl="0">
        <w:start w:val="9"/>
        <w:numFmt w:val="decimal"/>
        <w:lvlText w:val="%1."/>
        <w:lvlJc w:val="left"/>
        <w:pPr>
          <w:tabs>
            <w:tab w:val="num" w:pos="1488"/>
          </w:tabs>
          <w:ind w:left="1488" w:hanging="1488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1842"/>
          </w:tabs>
          <w:ind w:left="1842" w:hanging="1488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tabs>
            <w:tab w:val="num" w:pos="2196"/>
          </w:tabs>
          <w:ind w:left="2196" w:hanging="1488"/>
        </w:pPr>
        <w:rPr>
          <w:rFonts w:hint="default"/>
        </w:rPr>
      </w:lvl>
    </w:lvlOverride>
    <w:lvlOverride w:ilvl="3">
      <w:lvl w:ilvl="3">
        <w:start w:val="1"/>
        <w:numFmt w:val="none"/>
        <w:lvlText w:val="11.14."/>
        <w:lvlJc w:val="left"/>
        <w:pPr>
          <w:tabs>
            <w:tab w:val="num" w:pos="2550"/>
          </w:tabs>
          <w:ind w:left="2550" w:hanging="148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904"/>
          </w:tabs>
          <w:ind w:left="2904" w:hanging="148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58"/>
          </w:tabs>
          <w:ind w:left="3258" w:hanging="148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5">
    <w:abstractNumId w:val="1"/>
    <w:lvlOverride w:ilvl="0"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1416" w:hanging="1416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770"/>
          </w:tabs>
          <w:ind w:left="1770" w:hanging="1416"/>
        </w:pPr>
        <w:rPr>
          <w:rFonts w:hint="default"/>
        </w:rPr>
      </w:lvl>
    </w:lvlOverride>
    <w:lvlOverride w:ilvl="2">
      <w:lvl w:ilvl="2">
        <w:start w:val="4"/>
        <w:numFmt w:val="none"/>
        <w:lvlText w:val="3.2.6."/>
        <w:lvlJc w:val="left"/>
        <w:pPr>
          <w:tabs>
            <w:tab w:val="num" w:pos="2124"/>
          </w:tabs>
          <w:ind w:left="2124" w:hanging="1416"/>
        </w:pPr>
        <w:rPr>
          <w:rFonts w:hint="default"/>
        </w:rPr>
      </w:lvl>
    </w:lvlOverride>
    <w:lvlOverride w:ilvl="3">
      <w:lvl w:ilvl="3">
        <w:start w:val="1"/>
        <w:numFmt w:val="none"/>
        <w:lvlText w:val="3.5.2."/>
        <w:lvlJc w:val="left"/>
        <w:pPr>
          <w:tabs>
            <w:tab w:val="num" w:pos="2409"/>
          </w:tabs>
          <w:ind w:left="2409" w:hanging="1416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56"/>
          </w:tabs>
          <w:ind w:left="285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10"/>
          </w:tabs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24"/>
          </w:tabs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278"/>
          </w:tabs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992"/>
          </w:tabs>
          <w:ind w:left="4992" w:hanging="2160"/>
        </w:pPr>
        <w:rPr>
          <w:rFonts w:hint="default"/>
        </w:rPr>
      </w:lvl>
    </w:lvlOverride>
  </w:num>
  <w:num w:numId="26">
    <w:abstractNumId w:val="15"/>
  </w:num>
  <w:num w:numId="27">
    <w:abstractNumId w:val="4"/>
    <w:lvlOverride w:ilvl="0">
      <w:lvl w:ilvl="0">
        <w:start w:val="5"/>
        <w:numFmt w:val="none"/>
        <w:lvlText w:val="4.12.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1">
      <w:lvl w:ilvl="1">
        <w:start w:val="3"/>
        <w:numFmt w:val="none"/>
        <w:lvlText w:val="9.1.9."/>
        <w:lvlJc w:val="left"/>
        <w:pPr>
          <w:tabs>
            <w:tab w:val="num" w:pos="2005"/>
          </w:tabs>
          <w:ind w:left="2005" w:hanging="1296"/>
        </w:pPr>
        <w:rPr>
          <w:rFonts w:hint="default"/>
        </w:rPr>
      </w:lvl>
    </w:lvlOverride>
    <w:lvlOverride w:ilvl="2">
      <w:lvl w:ilvl="2">
        <w:start w:val="1"/>
        <w:numFmt w:val="none"/>
        <w:lvlText w:val="9.1.5."/>
        <w:lvlJc w:val="left"/>
        <w:pPr>
          <w:tabs>
            <w:tab w:val="num" w:pos="2714"/>
          </w:tabs>
          <w:ind w:left="2714" w:hanging="129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23"/>
          </w:tabs>
          <w:ind w:left="3423" w:hanging="129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28">
    <w:abstractNumId w:val="4"/>
    <w:lvlOverride w:ilvl="0">
      <w:lvl w:ilvl="0">
        <w:start w:val="5"/>
        <w:numFmt w:val="none"/>
        <w:lvlText w:val="4.12.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1">
      <w:lvl w:ilvl="1">
        <w:start w:val="3"/>
        <w:numFmt w:val="none"/>
        <w:lvlText w:val="9.2.1."/>
        <w:lvlJc w:val="left"/>
        <w:pPr>
          <w:tabs>
            <w:tab w:val="num" w:pos="2005"/>
          </w:tabs>
          <w:ind w:left="2005" w:hanging="1296"/>
        </w:pPr>
        <w:rPr>
          <w:rFonts w:hint="default"/>
        </w:rPr>
      </w:lvl>
    </w:lvlOverride>
    <w:lvlOverride w:ilvl="2">
      <w:lvl w:ilvl="2">
        <w:start w:val="1"/>
        <w:numFmt w:val="none"/>
        <w:lvlText w:val="9.1.5."/>
        <w:lvlJc w:val="left"/>
        <w:pPr>
          <w:tabs>
            <w:tab w:val="num" w:pos="2714"/>
          </w:tabs>
          <w:ind w:left="2714" w:hanging="129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23"/>
          </w:tabs>
          <w:ind w:left="3423" w:hanging="1296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29">
    <w:abstractNumId w:val="19"/>
  </w:num>
  <w:num w:numId="30">
    <w:abstractNumId w:val="11"/>
  </w:num>
  <w:num w:numId="31">
    <w:abstractNumId w:val="13"/>
  </w:num>
  <w:num w:numId="32">
    <w:abstractNumId w:val="3"/>
    <w:lvlOverride w:ilvl="0">
      <w:lvl w:ilvl="0">
        <w:start w:val="1"/>
        <w:numFmt w:val="none"/>
        <w:lvlText w:val="2.2.3."/>
        <w:lvlJc w:val="left"/>
        <w:pPr>
          <w:tabs>
            <w:tab w:val="num" w:pos="1284"/>
          </w:tabs>
          <w:ind w:left="1284" w:hanging="1284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2.2.4."/>
        <w:lvlJc w:val="left"/>
        <w:pPr>
          <w:tabs>
            <w:tab w:val="num" w:pos="1993"/>
          </w:tabs>
          <w:ind w:left="1993" w:hanging="1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2702"/>
          </w:tabs>
          <w:ind w:left="2702" w:hanging="1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411"/>
          </w:tabs>
          <w:ind w:left="3411" w:hanging="1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276"/>
          </w:tabs>
          <w:ind w:left="4276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985"/>
          </w:tabs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054"/>
          </w:tabs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763"/>
          </w:tabs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832"/>
          </w:tabs>
          <w:ind w:left="7832" w:hanging="2160"/>
        </w:pPr>
        <w:rPr>
          <w:rFonts w:hint="default"/>
        </w:rPr>
      </w:lvl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F2"/>
    <w:rsid w:val="00020935"/>
    <w:rsid w:val="00027607"/>
    <w:rsid w:val="000322D4"/>
    <w:rsid w:val="0003637B"/>
    <w:rsid w:val="0004022A"/>
    <w:rsid w:val="000452CE"/>
    <w:rsid w:val="00045788"/>
    <w:rsid w:val="0007210F"/>
    <w:rsid w:val="00080657"/>
    <w:rsid w:val="00080AA1"/>
    <w:rsid w:val="00081851"/>
    <w:rsid w:val="00087DDC"/>
    <w:rsid w:val="000904A1"/>
    <w:rsid w:val="00095546"/>
    <w:rsid w:val="000A30D7"/>
    <w:rsid w:val="000A5D5B"/>
    <w:rsid w:val="000A7047"/>
    <w:rsid w:val="000B4B70"/>
    <w:rsid w:val="000E6C4D"/>
    <w:rsid w:val="000F515C"/>
    <w:rsid w:val="00113B8E"/>
    <w:rsid w:val="00115A04"/>
    <w:rsid w:val="00117749"/>
    <w:rsid w:val="001229FE"/>
    <w:rsid w:val="00126615"/>
    <w:rsid w:val="00136A08"/>
    <w:rsid w:val="00137C82"/>
    <w:rsid w:val="00140051"/>
    <w:rsid w:val="00153B9C"/>
    <w:rsid w:val="001627ED"/>
    <w:rsid w:val="00165A96"/>
    <w:rsid w:val="00173A87"/>
    <w:rsid w:val="00175D53"/>
    <w:rsid w:val="00175F33"/>
    <w:rsid w:val="00177CD2"/>
    <w:rsid w:val="001878A0"/>
    <w:rsid w:val="00191D5E"/>
    <w:rsid w:val="00193539"/>
    <w:rsid w:val="00193A0B"/>
    <w:rsid w:val="001A3032"/>
    <w:rsid w:val="001D5F4F"/>
    <w:rsid w:val="001D7856"/>
    <w:rsid w:val="001E1CDE"/>
    <w:rsid w:val="001F1CBC"/>
    <w:rsid w:val="001F6B8F"/>
    <w:rsid w:val="002001E6"/>
    <w:rsid w:val="00202EFF"/>
    <w:rsid w:val="002200B4"/>
    <w:rsid w:val="002268B0"/>
    <w:rsid w:val="00232E77"/>
    <w:rsid w:val="002437CE"/>
    <w:rsid w:val="00243A14"/>
    <w:rsid w:val="00252AA5"/>
    <w:rsid w:val="00263F02"/>
    <w:rsid w:val="0027383E"/>
    <w:rsid w:val="00296E10"/>
    <w:rsid w:val="002A6262"/>
    <w:rsid w:val="002C3C8C"/>
    <w:rsid w:val="002C548A"/>
    <w:rsid w:val="002C560A"/>
    <w:rsid w:val="002D3235"/>
    <w:rsid w:val="002E276C"/>
    <w:rsid w:val="002E302E"/>
    <w:rsid w:val="002E552B"/>
    <w:rsid w:val="002E7788"/>
    <w:rsid w:val="002E7E18"/>
    <w:rsid w:val="002F30AE"/>
    <w:rsid w:val="0031067B"/>
    <w:rsid w:val="003170B6"/>
    <w:rsid w:val="00334359"/>
    <w:rsid w:val="003426FD"/>
    <w:rsid w:val="00351D9A"/>
    <w:rsid w:val="003538BE"/>
    <w:rsid w:val="00355353"/>
    <w:rsid w:val="003618A0"/>
    <w:rsid w:val="00362769"/>
    <w:rsid w:val="003631E3"/>
    <w:rsid w:val="00363B2B"/>
    <w:rsid w:val="00364185"/>
    <w:rsid w:val="00370428"/>
    <w:rsid w:val="00371EF4"/>
    <w:rsid w:val="003734B9"/>
    <w:rsid w:val="0038417D"/>
    <w:rsid w:val="00394A79"/>
    <w:rsid w:val="003970E8"/>
    <w:rsid w:val="00397575"/>
    <w:rsid w:val="003A4664"/>
    <w:rsid w:val="003B52D6"/>
    <w:rsid w:val="003C52CC"/>
    <w:rsid w:val="003E1FA4"/>
    <w:rsid w:val="003E6AEF"/>
    <w:rsid w:val="003F4F4D"/>
    <w:rsid w:val="00401F31"/>
    <w:rsid w:val="00414917"/>
    <w:rsid w:val="004323C8"/>
    <w:rsid w:val="00433730"/>
    <w:rsid w:val="004433FC"/>
    <w:rsid w:val="00443542"/>
    <w:rsid w:val="004545FB"/>
    <w:rsid w:val="00461283"/>
    <w:rsid w:val="00466B51"/>
    <w:rsid w:val="0047394B"/>
    <w:rsid w:val="0048493E"/>
    <w:rsid w:val="00492B20"/>
    <w:rsid w:val="004A6D98"/>
    <w:rsid w:val="004B01D6"/>
    <w:rsid w:val="004B503E"/>
    <w:rsid w:val="004C0B33"/>
    <w:rsid w:val="004C4F31"/>
    <w:rsid w:val="004C59B5"/>
    <w:rsid w:val="004D4A3D"/>
    <w:rsid w:val="004D7F24"/>
    <w:rsid w:val="004F39A4"/>
    <w:rsid w:val="004F3CE9"/>
    <w:rsid w:val="004F51C4"/>
    <w:rsid w:val="005001E7"/>
    <w:rsid w:val="00501C5B"/>
    <w:rsid w:val="00505790"/>
    <w:rsid w:val="005065D4"/>
    <w:rsid w:val="0050703A"/>
    <w:rsid w:val="005072B1"/>
    <w:rsid w:val="005118C3"/>
    <w:rsid w:val="00517715"/>
    <w:rsid w:val="00523D57"/>
    <w:rsid w:val="00524B19"/>
    <w:rsid w:val="00525000"/>
    <w:rsid w:val="00531E65"/>
    <w:rsid w:val="00533013"/>
    <w:rsid w:val="00541BF1"/>
    <w:rsid w:val="0055633F"/>
    <w:rsid w:val="00562625"/>
    <w:rsid w:val="00564D13"/>
    <w:rsid w:val="00572883"/>
    <w:rsid w:val="00577D57"/>
    <w:rsid w:val="005878CB"/>
    <w:rsid w:val="005918BF"/>
    <w:rsid w:val="005926D1"/>
    <w:rsid w:val="00596F5D"/>
    <w:rsid w:val="005A39CF"/>
    <w:rsid w:val="005A452E"/>
    <w:rsid w:val="005C6EB2"/>
    <w:rsid w:val="005D52C8"/>
    <w:rsid w:val="005E613C"/>
    <w:rsid w:val="005E72F2"/>
    <w:rsid w:val="005F287A"/>
    <w:rsid w:val="005F5ED1"/>
    <w:rsid w:val="00601E67"/>
    <w:rsid w:val="00610E8F"/>
    <w:rsid w:val="00613259"/>
    <w:rsid w:val="006178B1"/>
    <w:rsid w:val="00621FE3"/>
    <w:rsid w:val="006278AE"/>
    <w:rsid w:val="006303FE"/>
    <w:rsid w:val="00632673"/>
    <w:rsid w:val="00640ED9"/>
    <w:rsid w:val="0064645B"/>
    <w:rsid w:val="006625C6"/>
    <w:rsid w:val="00664EF5"/>
    <w:rsid w:val="006713A3"/>
    <w:rsid w:val="006730F3"/>
    <w:rsid w:val="006832C6"/>
    <w:rsid w:val="006838ED"/>
    <w:rsid w:val="00686170"/>
    <w:rsid w:val="00694EF0"/>
    <w:rsid w:val="006979BA"/>
    <w:rsid w:val="006A682C"/>
    <w:rsid w:val="006B2B96"/>
    <w:rsid w:val="006D1351"/>
    <w:rsid w:val="006E3DD5"/>
    <w:rsid w:val="006E5849"/>
    <w:rsid w:val="006E7BA5"/>
    <w:rsid w:val="00701B3D"/>
    <w:rsid w:val="00707550"/>
    <w:rsid w:val="0071330D"/>
    <w:rsid w:val="00714276"/>
    <w:rsid w:val="00721355"/>
    <w:rsid w:val="007355DD"/>
    <w:rsid w:val="0073698A"/>
    <w:rsid w:val="00740171"/>
    <w:rsid w:val="00747A28"/>
    <w:rsid w:val="00756159"/>
    <w:rsid w:val="0076683A"/>
    <w:rsid w:val="00771214"/>
    <w:rsid w:val="00780DBD"/>
    <w:rsid w:val="007822E6"/>
    <w:rsid w:val="007855C0"/>
    <w:rsid w:val="0078748B"/>
    <w:rsid w:val="00790A05"/>
    <w:rsid w:val="007925DE"/>
    <w:rsid w:val="00794869"/>
    <w:rsid w:val="00794A47"/>
    <w:rsid w:val="00796235"/>
    <w:rsid w:val="007A0B1B"/>
    <w:rsid w:val="007A36D7"/>
    <w:rsid w:val="007A43BC"/>
    <w:rsid w:val="007A4EE4"/>
    <w:rsid w:val="007A6C28"/>
    <w:rsid w:val="007B204B"/>
    <w:rsid w:val="007B7107"/>
    <w:rsid w:val="007C4F27"/>
    <w:rsid w:val="007D1F08"/>
    <w:rsid w:val="007F0AF4"/>
    <w:rsid w:val="007F36A1"/>
    <w:rsid w:val="00802051"/>
    <w:rsid w:val="00810FB3"/>
    <w:rsid w:val="00812E8C"/>
    <w:rsid w:val="00823A8C"/>
    <w:rsid w:val="00835F2A"/>
    <w:rsid w:val="008633D2"/>
    <w:rsid w:val="0086534B"/>
    <w:rsid w:val="008719C3"/>
    <w:rsid w:val="00885E54"/>
    <w:rsid w:val="0088769B"/>
    <w:rsid w:val="008B4264"/>
    <w:rsid w:val="008B4673"/>
    <w:rsid w:val="008C3037"/>
    <w:rsid w:val="008C6D9F"/>
    <w:rsid w:val="008D2E9A"/>
    <w:rsid w:val="008E2B27"/>
    <w:rsid w:val="008E6940"/>
    <w:rsid w:val="008F7343"/>
    <w:rsid w:val="0090038B"/>
    <w:rsid w:val="0090250F"/>
    <w:rsid w:val="00907BBD"/>
    <w:rsid w:val="00911570"/>
    <w:rsid w:val="00912749"/>
    <w:rsid w:val="00915ADE"/>
    <w:rsid w:val="00930C08"/>
    <w:rsid w:val="00932608"/>
    <w:rsid w:val="00935CFD"/>
    <w:rsid w:val="00941967"/>
    <w:rsid w:val="00942329"/>
    <w:rsid w:val="009445FC"/>
    <w:rsid w:val="0095726D"/>
    <w:rsid w:val="009600AC"/>
    <w:rsid w:val="00975A27"/>
    <w:rsid w:val="00977369"/>
    <w:rsid w:val="009A622C"/>
    <w:rsid w:val="009B3D0D"/>
    <w:rsid w:val="009C279C"/>
    <w:rsid w:val="009C2A95"/>
    <w:rsid w:val="009C6390"/>
    <w:rsid w:val="009D453D"/>
    <w:rsid w:val="009E2538"/>
    <w:rsid w:val="009E7DB9"/>
    <w:rsid w:val="009F009A"/>
    <w:rsid w:val="009F6F42"/>
    <w:rsid w:val="00A05F0D"/>
    <w:rsid w:val="00A20409"/>
    <w:rsid w:val="00A2560B"/>
    <w:rsid w:val="00A25C59"/>
    <w:rsid w:val="00A27394"/>
    <w:rsid w:val="00A3022E"/>
    <w:rsid w:val="00A30502"/>
    <w:rsid w:val="00A4035B"/>
    <w:rsid w:val="00A43569"/>
    <w:rsid w:val="00A43727"/>
    <w:rsid w:val="00A47AE6"/>
    <w:rsid w:val="00A533BE"/>
    <w:rsid w:val="00A53845"/>
    <w:rsid w:val="00A62D95"/>
    <w:rsid w:val="00A64D8F"/>
    <w:rsid w:val="00A77F63"/>
    <w:rsid w:val="00A82588"/>
    <w:rsid w:val="00A900EF"/>
    <w:rsid w:val="00A9204B"/>
    <w:rsid w:val="00A95E76"/>
    <w:rsid w:val="00AA6994"/>
    <w:rsid w:val="00AB3FAA"/>
    <w:rsid w:val="00AD40AD"/>
    <w:rsid w:val="00AD40DF"/>
    <w:rsid w:val="00AE64B7"/>
    <w:rsid w:val="00AF0697"/>
    <w:rsid w:val="00AF0D8D"/>
    <w:rsid w:val="00AF0ED3"/>
    <w:rsid w:val="00AF5BCA"/>
    <w:rsid w:val="00B06AA1"/>
    <w:rsid w:val="00B15EBA"/>
    <w:rsid w:val="00B20A85"/>
    <w:rsid w:val="00B26A38"/>
    <w:rsid w:val="00B314C1"/>
    <w:rsid w:val="00B37E25"/>
    <w:rsid w:val="00B441D3"/>
    <w:rsid w:val="00B5235E"/>
    <w:rsid w:val="00B62759"/>
    <w:rsid w:val="00B65C98"/>
    <w:rsid w:val="00B65FAA"/>
    <w:rsid w:val="00B87E33"/>
    <w:rsid w:val="00B93824"/>
    <w:rsid w:val="00BA190E"/>
    <w:rsid w:val="00BA79B5"/>
    <w:rsid w:val="00BC15AC"/>
    <w:rsid w:val="00BC4720"/>
    <w:rsid w:val="00BC4D23"/>
    <w:rsid w:val="00BD4AF8"/>
    <w:rsid w:val="00BD702A"/>
    <w:rsid w:val="00BD74AE"/>
    <w:rsid w:val="00BE23EB"/>
    <w:rsid w:val="00BF0434"/>
    <w:rsid w:val="00C20E1C"/>
    <w:rsid w:val="00C218DC"/>
    <w:rsid w:val="00C26153"/>
    <w:rsid w:val="00C3682B"/>
    <w:rsid w:val="00C406C3"/>
    <w:rsid w:val="00C46A9F"/>
    <w:rsid w:val="00C610A9"/>
    <w:rsid w:val="00C61316"/>
    <w:rsid w:val="00C73CA9"/>
    <w:rsid w:val="00C80FE2"/>
    <w:rsid w:val="00C8268C"/>
    <w:rsid w:val="00C92526"/>
    <w:rsid w:val="00C95DB9"/>
    <w:rsid w:val="00C97B1E"/>
    <w:rsid w:val="00CA629D"/>
    <w:rsid w:val="00CA77FD"/>
    <w:rsid w:val="00CB07C1"/>
    <w:rsid w:val="00CB5BE1"/>
    <w:rsid w:val="00CB6772"/>
    <w:rsid w:val="00CC138E"/>
    <w:rsid w:val="00CC76B7"/>
    <w:rsid w:val="00CD5259"/>
    <w:rsid w:val="00CD5553"/>
    <w:rsid w:val="00CE7CA0"/>
    <w:rsid w:val="00D022D9"/>
    <w:rsid w:val="00D11D1C"/>
    <w:rsid w:val="00D207F1"/>
    <w:rsid w:val="00D20C15"/>
    <w:rsid w:val="00D40EDB"/>
    <w:rsid w:val="00D470A8"/>
    <w:rsid w:val="00D4715E"/>
    <w:rsid w:val="00D61218"/>
    <w:rsid w:val="00D6217A"/>
    <w:rsid w:val="00D73C05"/>
    <w:rsid w:val="00D918A0"/>
    <w:rsid w:val="00DA0349"/>
    <w:rsid w:val="00DB30A1"/>
    <w:rsid w:val="00DB7AA9"/>
    <w:rsid w:val="00DC20D1"/>
    <w:rsid w:val="00DC39F7"/>
    <w:rsid w:val="00DC5D03"/>
    <w:rsid w:val="00DC7010"/>
    <w:rsid w:val="00DD1291"/>
    <w:rsid w:val="00DD2736"/>
    <w:rsid w:val="00DD3FC3"/>
    <w:rsid w:val="00DE2688"/>
    <w:rsid w:val="00DE31AC"/>
    <w:rsid w:val="00DE7921"/>
    <w:rsid w:val="00E07BB8"/>
    <w:rsid w:val="00E136EF"/>
    <w:rsid w:val="00E13DFC"/>
    <w:rsid w:val="00E2141D"/>
    <w:rsid w:val="00E266FB"/>
    <w:rsid w:val="00E278F3"/>
    <w:rsid w:val="00E50CB8"/>
    <w:rsid w:val="00E53AAB"/>
    <w:rsid w:val="00E60C94"/>
    <w:rsid w:val="00E65E84"/>
    <w:rsid w:val="00E66B62"/>
    <w:rsid w:val="00E75967"/>
    <w:rsid w:val="00E77757"/>
    <w:rsid w:val="00E857CC"/>
    <w:rsid w:val="00E90299"/>
    <w:rsid w:val="00E9552E"/>
    <w:rsid w:val="00EB1BD0"/>
    <w:rsid w:val="00EC124A"/>
    <w:rsid w:val="00EC6EA9"/>
    <w:rsid w:val="00ED0DE3"/>
    <w:rsid w:val="00ED3008"/>
    <w:rsid w:val="00ED30C3"/>
    <w:rsid w:val="00ED5684"/>
    <w:rsid w:val="00EE03D5"/>
    <w:rsid w:val="00EE05D6"/>
    <w:rsid w:val="00EE0B5E"/>
    <w:rsid w:val="00EE4D44"/>
    <w:rsid w:val="00EE5506"/>
    <w:rsid w:val="00EE7E96"/>
    <w:rsid w:val="00EF42F1"/>
    <w:rsid w:val="00F04B89"/>
    <w:rsid w:val="00F078C1"/>
    <w:rsid w:val="00F10029"/>
    <w:rsid w:val="00F125F0"/>
    <w:rsid w:val="00F15B28"/>
    <w:rsid w:val="00F23603"/>
    <w:rsid w:val="00F23BF2"/>
    <w:rsid w:val="00F247DD"/>
    <w:rsid w:val="00F25AAC"/>
    <w:rsid w:val="00F31CBA"/>
    <w:rsid w:val="00F3256A"/>
    <w:rsid w:val="00F33620"/>
    <w:rsid w:val="00F34A22"/>
    <w:rsid w:val="00F34A6C"/>
    <w:rsid w:val="00F62C96"/>
    <w:rsid w:val="00F70EC5"/>
    <w:rsid w:val="00F90952"/>
    <w:rsid w:val="00F91356"/>
    <w:rsid w:val="00F928CA"/>
    <w:rsid w:val="00F95D17"/>
    <w:rsid w:val="00FB2A7D"/>
    <w:rsid w:val="00FB423D"/>
    <w:rsid w:val="00FB6620"/>
    <w:rsid w:val="00FC396E"/>
    <w:rsid w:val="00FD08DB"/>
    <w:rsid w:val="00FD15C7"/>
    <w:rsid w:val="00FD4089"/>
    <w:rsid w:val="00FD7CAD"/>
    <w:rsid w:val="00FE0A70"/>
    <w:rsid w:val="00FE7099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</w:style>
  <w:style w:type="paragraph" w:styleId="12">
    <w:name w:val="heading 1"/>
    <w:basedOn w:val="Standar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0">
    <w:name w:val="heading 3"/>
    <w:basedOn w:val="Standar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pPr>
      <w:keepNext/>
      <w:widowControl w:val="0"/>
      <w:shd w:val="clear" w:color="auto" w:fill="FFFFFF"/>
      <w:tabs>
        <w:tab w:val="left" w:pos="1118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pPr>
      <w:keepNext/>
      <w:widowControl w:val="0"/>
      <w:tabs>
        <w:tab w:val="left" w:pos="1214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13">
    <w:name w:val="Заголовок1"/>
    <w:basedOn w:val="Standard"/>
    <w:next w:val="Textbody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4">
    <w:name w:val="index 1"/>
    <w:basedOn w:val="Standard"/>
    <w:next w:val="Standard"/>
    <w:autoRedefine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dex heading"/>
    <w:basedOn w:val="Standar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Pr>
      <w:rFonts w:eastAsia="Times New Roman" w:cs="Calibri"/>
      <w:sz w:val="24"/>
      <w:lang w:eastAsia="ru-RU"/>
    </w:rPr>
  </w:style>
  <w:style w:type="paragraph" w:customStyle="1" w:styleId="15">
    <w:name w:val="Абзац списка1"/>
    <w:basedOn w:val="Standard"/>
    <w:pPr>
      <w:ind w:left="720"/>
    </w:pPr>
    <w:rPr>
      <w:rFonts w:cs="Times New Roman"/>
    </w:rPr>
  </w:style>
  <w:style w:type="paragraph" w:customStyle="1" w:styleId="16">
    <w:name w:val="Верх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7">
    <w:name w:val="Block Text"/>
    <w:basedOn w:val="Standard"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0">
    <w:name w:val="Body Text Indent 2"/>
    <w:basedOn w:val="Standard"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Standard"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1">
    <w:name w:val="Body Text 2"/>
    <w:basedOn w:val="Standard"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Заголовок оглавления1"/>
    <w:basedOn w:val="12"/>
    <w:pPr>
      <w:keepLines/>
      <w:spacing w:before="240"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0">
    <w:name w:val="Оглавление 21"/>
    <w:basedOn w:val="Standard"/>
    <w:autoRedefine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0">
    <w:name w:val="Оглавление 31"/>
    <w:basedOn w:val="Standard"/>
    <w:autoRedefine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9">
    <w:name w:val="Рецензия1"/>
    <w:pPr>
      <w:widowControl/>
    </w:pPr>
    <w:rPr>
      <w:sz w:val="24"/>
    </w:rPr>
  </w:style>
  <w:style w:type="paragraph" w:customStyle="1" w:styleId="1a">
    <w:name w:val="Текст сноски1"/>
    <w:basedOn w:val="Standard"/>
    <w:pPr>
      <w:spacing w:after="0" w:line="240" w:lineRule="auto"/>
    </w:pPr>
    <w:rPr>
      <w:sz w:val="20"/>
      <w:szCs w:val="20"/>
    </w:rPr>
  </w:style>
  <w:style w:type="paragraph" w:customStyle="1" w:styleId="1b">
    <w:name w:val="Без интервала1"/>
    <w:pPr>
      <w:widowControl/>
    </w:pPr>
    <w:rPr>
      <w:sz w:val="24"/>
    </w:rPr>
  </w:style>
  <w:style w:type="paragraph" w:styleId="a8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subject"/>
    <w:basedOn w:val="ad"/>
    <w:rPr>
      <w:b/>
      <w:bCs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c">
    <w:name w:val="Заголовок 1 Знак"/>
    <w:basedOn w:val="a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2">
    <w:name w:val="Заголовок 3 Знак"/>
    <w:basedOn w:val="a0"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</w:style>
  <w:style w:type="character" w:customStyle="1" w:styleId="af2">
    <w:name w:val="Нижний колонтитул Знак"/>
    <w:basedOn w:val="a0"/>
  </w:style>
  <w:style w:type="character" w:styleId="af3">
    <w:name w:val="page number"/>
    <w:basedOn w:val="a0"/>
  </w:style>
  <w:style w:type="character" w:customStyle="1" w:styleId="af4">
    <w:name w:val="Основной текст с отступом Знак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с отступом 2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3">
    <w:name w:val="Основной текст с отступом 3 Знак"/>
    <w:basedOn w:val="a0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4">
    <w:name w:val="Основной текст 2 Знак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6">
    <w:name w:val="line number"/>
    <w:basedOn w:val="a0"/>
  </w:style>
  <w:style w:type="character" w:customStyle="1" w:styleId="af7">
    <w:name w:val="Текст сноски Знак"/>
    <w:basedOn w:val="a0"/>
    <w:rPr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d">
    <w:name w:val="Верх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basedOn w:val="a0"/>
    <w:rPr>
      <w:sz w:val="16"/>
      <w:szCs w:val="16"/>
    </w:rPr>
  </w:style>
  <w:style w:type="character" w:customStyle="1" w:styleId="af9">
    <w:name w:val="Текст примечания Знак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Тема примечания Знак"/>
    <w:basedOn w:val="af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IndexLink">
    <w:name w:val="Index Link"/>
  </w:style>
  <w:style w:type="character" w:customStyle="1" w:styleId="1f0">
    <w:name w:val="Основной текст Знак1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f1">
    <w:name w:val="Текст выноски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Основной текст с отступом Знак1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</w:style>
  <w:style w:type="character" w:customStyle="1" w:styleId="311">
    <w:name w:val="Основной текст с отступом 3 Знак1"/>
    <w:basedOn w:val="a0"/>
    <w:rPr>
      <w:sz w:val="16"/>
      <w:szCs w:val="16"/>
    </w:rPr>
  </w:style>
  <w:style w:type="character" w:customStyle="1" w:styleId="212">
    <w:name w:val="Основной текст 2 Знак1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5">
    <w:name w:val="Верх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Текст сноски Знак2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примечания Знак1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Тема примечания Знак1"/>
    <w:basedOn w:val="1f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11">
    <w:name w:val="Нет списка11"/>
    <w:basedOn w:val="a2"/>
    <w:pPr>
      <w:numPr>
        <w:numId w:val="3"/>
      </w:numPr>
    </w:pPr>
  </w:style>
  <w:style w:type="numbering" w:customStyle="1" w:styleId="111">
    <w:name w:val="Нет списка111"/>
    <w:basedOn w:val="a2"/>
    <w:pPr>
      <w:numPr>
        <w:numId w:val="4"/>
      </w:numPr>
    </w:pPr>
  </w:style>
  <w:style w:type="numbering" w:customStyle="1" w:styleId="3">
    <w:name w:val="Нет списка3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table" w:customStyle="1" w:styleId="1f5">
    <w:name w:val="Сетка таблицы1"/>
    <w:basedOn w:val="a1"/>
    <w:next w:val="afb"/>
    <w:uiPriority w:val="59"/>
    <w:rsid w:val="00F04B89"/>
    <w:pPr>
      <w:widowControl/>
      <w:suppressAutoHyphens w:val="0"/>
      <w:autoSpaceDN/>
      <w:textAlignment w:val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3301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c">
    <w:name w:val="Body Text Indent"/>
    <w:basedOn w:val="a"/>
    <w:link w:val="28"/>
    <w:uiPriority w:val="99"/>
    <w:semiHidden/>
    <w:unhideWhenUsed/>
    <w:rsid w:val="00363B2B"/>
    <w:pPr>
      <w:spacing w:after="120"/>
      <w:ind w:left="283"/>
    </w:pPr>
  </w:style>
  <w:style w:type="character" w:customStyle="1" w:styleId="28">
    <w:name w:val="Основной текст с отступом Знак2"/>
    <w:basedOn w:val="a0"/>
    <w:link w:val="afc"/>
    <w:uiPriority w:val="99"/>
    <w:semiHidden/>
    <w:rsid w:val="00363B2B"/>
  </w:style>
  <w:style w:type="character" w:customStyle="1" w:styleId="ConsPlusNormal0">
    <w:name w:val="ConsPlusNormal Знак"/>
    <w:link w:val="ConsPlusNormal"/>
    <w:locked/>
    <w:rsid w:val="00FB6620"/>
    <w:rPr>
      <w:rFonts w:eastAsia="Times New Roman" w:cs="Calibri"/>
      <w:sz w:val="24"/>
      <w:lang w:eastAsia="ru-RU"/>
    </w:rPr>
  </w:style>
  <w:style w:type="character" w:styleId="afd">
    <w:name w:val="Hyperlink"/>
    <w:rsid w:val="00FB6620"/>
    <w:rPr>
      <w:color w:val="0000FF"/>
      <w:u w:val="single"/>
    </w:rPr>
  </w:style>
  <w:style w:type="character" w:customStyle="1" w:styleId="pt-a1-000004">
    <w:name w:val="pt-a1-000004"/>
    <w:rsid w:val="006838ED"/>
    <w:rPr>
      <w:rFonts w:ascii="Times New Roman" w:hAnsi="Times New Roman" w:cs="Times New Roman" w:hint="default"/>
    </w:rPr>
  </w:style>
  <w:style w:type="paragraph" w:customStyle="1" w:styleId="formattexttopleveltext">
    <w:name w:val="formattext topleveltext"/>
    <w:basedOn w:val="a"/>
    <w:rsid w:val="00756159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</w:style>
  <w:style w:type="paragraph" w:styleId="12">
    <w:name w:val="heading 1"/>
    <w:basedOn w:val="Standar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0">
    <w:name w:val="heading 3"/>
    <w:basedOn w:val="Standar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pPr>
      <w:keepNext/>
      <w:widowControl w:val="0"/>
      <w:shd w:val="clear" w:color="auto" w:fill="FFFFFF"/>
      <w:tabs>
        <w:tab w:val="left" w:pos="1118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pPr>
      <w:keepNext/>
      <w:widowControl w:val="0"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pPr>
      <w:keepNext/>
      <w:widowControl w:val="0"/>
      <w:tabs>
        <w:tab w:val="left" w:pos="1214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13">
    <w:name w:val="Заголовок1"/>
    <w:basedOn w:val="Standard"/>
    <w:next w:val="Textbody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4">
    <w:name w:val="index 1"/>
    <w:basedOn w:val="Standard"/>
    <w:next w:val="Standard"/>
    <w:autoRedefine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index heading"/>
    <w:basedOn w:val="Standar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6">
    <w:name w:val="Balloon Text"/>
    <w:basedOn w:val="Standard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Pr>
      <w:rFonts w:eastAsia="Times New Roman" w:cs="Calibri"/>
      <w:sz w:val="24"/>
      <w:lang w:eastAsia="ru-RU"/>
    </w:rPr>
  </w:style>
  <w:style w:type="paragraph" w:customStyle="1" w:styleId="15">
    <w:name w:val="Абзац списка1"/>
    <w:basedOn w:val="Standard"/>
    <w:pPr>
      <w:ind w:left="720"/>
    </w:pPr>
    <w:rPr>
      <w:rFonts w:cs="Times New Roman"/>
    </w:rPr>
  </w:style>
  <w:style w:type="paragraph" w:customStyle="1" w:styleId="16">
    <w:name w:val="Верх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7">
    <w:name w:val="Block Text"/>
    <w:basedOn w:val="Standard"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0">
    <w:name w:val="Body Text Indent 2"/>
    <w:basedOn w:val="Standard"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1">
    <w:name w:val="Body Text Indent 3"/>
    <w:basedOn w:val="Standard"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1">
    <w:name w:val="Body Text 2"/>
    <w:basedOn w:val="Standard"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Заголовок оглавления1"/>
    <w:basedOn w:val="12"/>
    <w:pPr>
      <w:keepLines/>
      <w:spacing w:before="240"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0">
    <w:name w:val="Оглавление 21"/>
    <w:basedOn w:val="Standard"/>
    <w:autoRedefine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0">
    <w:name w:val="Оглавление 31"/>
    <w:basedOn w:val="Standard"/>
    <w:autoRedefine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9">
    <w:name w:val="Рецензия1"/>
    <w:pPr>
      <w:widowControl/>
    </w:pPr>
    <w:rPr>
      <w:sz w:val="24"/>
    </w:rPr>
  </w:style>
  <w:style w:type="paragraph" w:customStyle="1" w:styleId="1a">
    <w:name w:val="Текст сноски1"/>
    <w:basedOn w:val="Standard"/>
    <w:pPr>
      <w:spacing w:after="0" w:line="240" w:lineRule="auto"/>
    </w:pPr>
    <w:rPr>
      <w:sz w:val="20"/>
      <w:szCs w:val="20"/>
    </w:rPr>
  </w:style>
  <w:style w:type="paragraph" w:customStyle="1" w:styleId="1b">
    <w:name w:val="Без интервала1"/>
    <w:pPr>
      <w:widowControl/>
    </w:pPr>
    <w:rPr>
      <w:sz w:val="24"/>
    </w:rPr>
  </w:style>
  <w:style w:type="paragraph" w:styleId="a8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pPr>
      <w:widowControl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Standar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annotation subject"/>
    <w:basedOn w:val="ad"/>
    <w:rPr>
      <w:b/>
      <w:bCs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Standard"/>
    <w:uiPriority w:val="99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c">
    <w:name w:val="Заголовок 1 Знак"/>
    <w:basedOn w:val="a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2">
    <w:name w:val="Заголовок 2 Знак"/>
    <w:basedOn w:val="a0"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2">
    <w:name w:val="Заголовок 3 Знак"/>
    <w:basedOn w:val="a0"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</w:style>
  <w:style w:type="character" w:customStyle="1" w:styleId="af2">
    <w:name w:val="Нижний колонтитул Знак"/>
    <w:basedOn w:val="a0"/>
  </w:style>
  <w:style w:type="character" w:styleId="af3">
    <w:name w:val="page number"/>
    <w:basedOn w:val="a0"/>
  </w:style>
  <w:style w:type="character" w:customStyle="1" w:styleId="af4">
    <w:name w:val="Основной текст с отступом Знак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с отступом 2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3">
    <w:name w:val="Основной текст с отступом 3 Знак"/>
    <w:basedOn w:val="a0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f5">
    <w:name w:val="Основной текст Знак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4">
    <w:name w:val="Основной текст 2 Знак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f6">
    <w:name w:val="line number"/>
    <w:basedOn w:val="a0"/>
  </w:style>
  <w:style w:type="character" w:customStyle="1" w:styleId="af7">
    <w:name w:val="Текст сноски Знак"/>
    <w:basedOn w:val="a0"/>
    <w:rPr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a0"/>
    <w:rPr>
      <w:position w:val="0"/>
      <w:vertAlign w:val="superscript"/>
    </w:rPr>
  </w:style>
  <w:style w:type="character" w:customStyle="1" w:styleId="1d">
    <w:name w:val="Верх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">
    <w:name w:val="Текст сноски Знак1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annotation reference"/>
    <w:basedOn w:val="a0"/>
    <w:rPr>
      <w:sz w:val="16"/>
      <w:szCs w:val="16"/>
    </w:rPr>
  </w:style>
  <w:style w:type="character" w:customStyle="1" w:styleId="af9">
    <w:name w:val="Текст примечания Знак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Тема примечания Знак"/>
    <w:basedOn w:val="af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ListLabel1">
    <w:name w:val="ListLabel 1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IndexLink">
    <w:name w:val="Index Link"/>
  </w:style>
  <w:style w:type="character" w:customStyle="1" w:styleId="1f0">
    <w:name w:val="Основной текст Знак1"/>
    <w:basedOn w:val="a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f1">
    <w:name w:val="Текст выноски Знак1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2">
    <w:name w:val="Основной текст с отступом Знак1"/>
    <w:basedOn w:val="a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</w:style>
  <w:style w:type="character" w:customStyle="1" w:styleId="311">
    <w:name w:val="Основной текст с отступом 3 Знак1"/>
    <w:basedOn w:val="a0"/>
    <w:rPr>
      <w:sz w:val="16"/>
      <w:szCs w:val="16"/>
    </w:rPr>
  </w:style>
  <w:style w:type="character" w:customStyle="1" w:styleId="212">
    <w:name w:val="Основной текст 2 Знак1"/>
    <w:basedOn w:val="a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5">
    <w:name w:val="Верх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2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Текст сноски Знак2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Текст примечания Знак1"/>
    <w:basedOn w:val="a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Тема примечания Знак1"/>
    <w:basedOn w:val="1f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11">
    <w:name w:val="Нет списка11"/>
    <w:basedOn w:val="a2"/>
    <w:pPr>
      <w:numPr>
        <w:numId w:val="3"/>
      </w:numPr>
    </w:pPr>
  </w:style>
  <w:style w:type="numbering" w:customStyle="1" w:styleId="111">
    <w:name w:val="Нет списка111"/>
    <w:basedOn w:val="a2"/>
    <w:pPr>
      <w:numPr>
        <w:numId w:val="4"/>
      </w:numPr>
    </w:pPr>
  </w:style>
  <w:style w:type="numbering" w:customStyle="1" w:styleId="3">
    <w:name w:val="Нет списка3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table" w:customStyle="1" w:styleId="1f5">
    <w:name w:val="Сетка таблицы1"/>
    <w:basedOn w:val="a1"/>
    <w:next w:val="afb"/>
    <w:uiPriority w:val="59"/>
    <w:rsid w:val="00F04B89"/>
    <w:pPr>
      <w:widowControl/>
      <w:suppressAutoHyphens w:val="0"/>
      <w:autoSpaceDN/>
      <w:textAlignment w:val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33013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c">
    <w:name w:val="Body Text Indent"/>
    <w:basedOn w:val="a"/>
    <w:link w:val="28"/>
    <w:uiPriority w:val="99"/>
    <w:semiHidden/>
    <w:unhideWhenUsed/>
    <w:rsid w:val="00363B2B"/>
    <w:pPr>
      <w:spacing w:after="120"/>
      <w:ind w:left="283"/>
    </w:pPr>
  </w:style>
  <w:style w:type="character" w:customStyle="1" w:styleId="28">
    <w:name w:val="Основной текст с отступом Знак2"/>
    <w:basedOn w:val="a0"/>
    <w:link w:val="afc"/>
    <w:uiPriority w:val="99"/>
    <w:semiHidden/>
    <w:rsid w:val="00363B2B"/>
  </w:style>
  <w:style w:type="character" w:customStyle="1" w:styleId="ConsPlusNormal0">
    <w:name w:val="ConsPlusNormal Знак"/>
    <w:link w:val="ConsPlusNormal"/>
    <w:locked/>
    <w:rsid w:val="00FB6620"/>
    <w:rPr>
      <w:rFonts w:eastAsia="Times New Roman" w:cs="Calibri"/>
      <w:sz w:val="24"/>
      <w:lang w:eastAsia="ru-RU"/>
    </w:rPr>
  </w:style>
  <w:style w:type="character" w:styleId="afd">
    <w:name w:val="Hyperlink"/>
    <w:rsid w:val="00FB6620"/>
    <w:rPr>
      <w:color w:val="0000FF"/>
      <w:u w:val="single"/>
    </w:rPr>
  </w:style>
  <w:style w:type="character" w:customStyle="1" w:styleId="pt-a1-000004">
    <w:name w:val="pt-a1-000004"/>
    <w:rsid w:val="006838ED"/>
    <w:rPr>
      <w:rFonts w:ascii="Times New Roman" w:hAnsi="Times New Roman" w:cs="Times New Roman" w:hint="default"/>
    </w:rPr>
  </w:style>
  <w:style w:type="paragraph" w:customStyle="1" w:styleId="formattexttopleveltext">
    <w:name w:val="formattext topleveltext"/>
    <w:basedOn w:val="a"/>
    <w:rsid w:val="00756159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2B2C-8C17-4180-A8AA-76319368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10334</Words>
  <Characters>58906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Виолетта Вячеславовна</dc:creator>
  <cp:lastModifiedBy>admin</cp:lastModifiedBy>
  <cp:revision>3</cp:revision>
  <cp:lastPrinted>2024-08-01T11:18:00Z</cp:lastPrinted>
  <dcterms:created xsi:type="dcterms:W3CDTF">2025-09-17T08:29:00Z</dcterms:created>
  <dcterms:modified xsi:type="dcterms:W3CDTF">2025-09-17T09:48:00Z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