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jc w:val="center"/>
        <w:rPr>
          <w:rFonts w:ascii="PT Astra Serif" w:hAnsi="PT Astra Serif" w:eastAsia="Times New Roman" w:cs="Arial"/>
          <w:sz w:val="24"/>
          <w:szCs w:val="24"/>
          <w:lang w:eastAsia="ru-RU"/>
        </w:rPr>
      </w:pPr>
      <w:r>
        <w:rPr/>
        <w:drawing>
          <wp:inline distT="0" distB="0" distL="0" distR="0">
            <wp:extent cx="396240" cy="647700"/>
            <wp:effectExtent l="0" t="0" r="0" b="0"/>
            <wp:docPr id="1" name="Рисунок 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1"/>
                    <pic:cNvPicPr>
                      <a:picLocks noChangeAspect="1" noChangeArrowheads="1"/>
                    </pic:cNvPicPr>
                  </pic:nvPicPr>
                  <pic:blipFill>
                    <a:blip r:embed="rId2"/>
                    <a:stretch>
                      <a:fillRect/>
                    </a:stretch>
                  </pic:blipFill>
                  <pic:spPr bwMode="auto">
                    <a:xfrm>
                      <a:off x="0" y="0"/>
                      <a:ext cx="396240" cy="647700"/>
                    </a:xfrm>
                    <a:prstGeom prst="rect">
                      <a:avLst/>
                    </a:prstGeom>
                  </pic:spPr>
                </pic:pic>
              </a:graphicData>
            </a:graphic>
          </wp:inline>
        </w:drawing>
      </w:r>
    </w:p>
    <w:p>
      <w:pPr>
        <w:pStyle w:val="Normal"/>
        <w:widowControl/>
        <w:suppressAutoHyphens w:val="false"/>
        <w:jc w:val="center"/>
        <w:rPr>
          <w:rFonts w:ascii="PT Astra Serif" w:hAnsi="PT Astra Serif" w:eastAsia="Times New Roman" w:cs="Arial"/>
          <w:sz w:val="20"/>
          <w:szCs w:val="20"/>
          <w:lang w:eastAsia="ru-RU"/>
        </w:rPr>
      </w:pPr>
      <w:r>
        <w:rPr>
          <w:rFonts w:eastAsia="Times New Roman" w:cs="Arial" w:ascii="PT Astra Serif" w:hAnsi="PT Astra Serif"/>
          <w:sz w:val="20"/>
          <w:szCs w:val="20"/>
          <w:lang w:eastAsia="ru-RU"/>
        </w:rPr>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АДМИНИСТРАЦИЯ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МУНИЦИПАЛЬНОГО ОБРАЗОВАНИЯ ПОСЕЛОК БОРОВСКИЙ</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ТЮМЕНСКОГО МУНИЦИПАЛЬНОГО РАЙОНА </w:t>
      </w:r>
    </w:p>
    <w:p>
      <w:pPr>
        <w:pStyle w:val="Normal"/>
        <w:widowControl/>
        <w:tabs>
          <w:tab w:val="clear" w:pos="708"/>
          <w:tab w:val="left" w:pos="5425" w:leader="none"/>
        </w:tabs>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ТЮМЕНСКОЙ ОБЛАСТИ</w:t>
      </w:r>
    </w:p>
    <w:p>
      <w:pPr>
        <w:pStyle w:val="Normal"/>
        <w:jc w:val="both"/>
        <w:rPr>
          <w:sz w:val="28"/>
          <w:szCs w:val="28"/>
        </w:rPr>
      </w:pPr>
      <w:r>
        <w:rPr>
          <w:sz w:val="28"/>
          <w:szCs w:val="28"/>
        </w:rPr>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t>РАСПОРЯЖЕНИЕ</w:t>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r>
    </w:p>
    <w:p>
      <w:pPr>
        <w:pStyle w:val="Normal"/>
        <w:widowControl/>
        <w:textAlignment w:val="auto"/>
        <w:rPr>
          <w:rFonts w:ascii="PT Astra Serif" w:hAnsi="PT Astra Serif" w:eastAsia="Times New Roman" w:cs="Arial"/>
          <w:bCs/>
          <w:sz w:val="28"/>
          <w:szCs w:val="28"/>
          <w:lang w:eastAsia="ru-RU"/>
        </w:rPr>
      </w:pPr>
      <w:r>
        <w:rPr>
          <w:rFonts w:eastAsia="Times New Roman" w:cs="Arial" w:ascii="PT Astra Serif" w:hAnsi="PT Astra Serif"/>
          <w:bCs/>
          <w:color w:val="auto"/>
          <w:kern w:val="0"/>
          <w:sz w:val="28"/>
          <w:szCs w:val="28"/>
          <w:lang w:val="ru-RU" w:eastAsia="ru-RU" w:bidi="ar-SA"/>
        </w:rPr>
        <w:t>29 мая</w:t>
      </w:r>
      <w:r>
        <w:rPr>
          <w:rFonts w:eastAsia="Times New Roman" w:cs="Arial" w:ascii="PT Astra Serif" w:hAnsi="PT Astra Serif"/>
          <w:bCs/>
          <w:sz w:val="28"/>
          <w:szCs w:val="28"/>
          <w:lang w:eastAsia="ru-RU"/>
        </w:rPr>
        <w:t xml:space="preserve"> 2023 г. </w:t>
        <w:tab/>
        <w:tab/>
        <w:tab/>
        <w:tab/>
        <w:tab/>
        <w:tab/>
        <w:tab/>
        <w:t xml:space="preserve">                      </w:t>
        <w:tab/>
        <w:t xml:space="preserve">№ </w:t>
      </w:r>
      <w:r>
        <w:rPr>
          <w:rFonts w:eastAsia="Times New Roman" w:cs="Arial" w:ascii="PT Astra Serif" w:hAnsi="PT Astra Serif"/>
          <w:bCs/>
          <w:color w:val="auto"/>
          <w:kern w:val="0"/>
          <w:sz w:val="28"/>
          <w:szCs w:val="28"/>
          <w:lang w:val="ru-RU" w:eastAsia="ru-RU" w:bidi="ar-SA"/>
        </w:rPr>
        <w:t>188</w:t>
      </w:r>
    </w:p>
    <w:p>
      <w:pPr>
        <w:pStyle w:val="Normal"/>
        <w:widowControl/>
        <w:jc w:val="center"/>
        <w:textAlignment w:val="auto"/>
        <w:rPr>
          <w:b w:val="false"/>
          <w:b w:val="false"/>
          <w:bCs w:val="false"/>
        </w:rPr>
      </w:pPr>
      <w:r>
        <w:rPr>
          <w:rFonts w:eastAsia="Times New Roman" w:cs="Arial" w:ascii="PT Astra Serif" w:hAnsi="PT Astra Serif"/>
          <w:b w:val="false"/>
          <w:bCs w:val="false"/>
          <w:sz w:val="24"/>
          <w:szCs w:val="24"/>
          <w:lang w:eastAsia="ru-RU"/>
        </w:rPr>
        <w:t>р.п. Боровский</w:t>
      </w:r>
    </w:p>
    <w:p>
      <w:pPr>
        <w:pStyle w:val="NormalWeb"/>
        <w:shd w:val="clear" w:color="auto" w:fill="FFFFFF"/>
        <w:spacing w:lineRule="atLeast" w:line="336" w:beforeAutospacing="0" w:before="0" w:afterAutospacing="0" w:after="225"/>
        <w:jc w:val="center"/>
        <w:rPr>
          <w:color w:val="000000"/>
        </w:rPr>
      </w:pPr>
      <w:r>
        <w:rPr>
          <w:color w:val="000000"/>
        </w:rPr>
        <mc:AlternateContent>
          <mc:Choice Requires="wps">
            <w:drawing>
              <wp:anchor behindDoc="0" distT="4445" distB="0" distL="4445" distR="0" simplePos="0" locked="0" layoutInCell="0" allowOverlap="1" relativeHeight="4" wp14:anchorId="37BD42A0">
                <wp:simplePos x="0" y="0"/>
                <wp:positionH relativeFrom="column">
                  <wp:posOffset>-79375</wp:posOffset>
                </wp:positionH>
                <wp:positionV relativeFrom="paragraph">
                  <wp:posOffset>83185</wp:posOffset>
                </wp:positionV>
                <wp:extent cx="3477895" cy="1522095"/>
                <wp:effectExtent l="0" t="0" r="28575" b="16510"/>
                <wp:wrapNone/>
                <wp:docPr id="2" name="Надпись 2"/>
                <a:graphic xmlns:a="http://schemas.openxmlformats.org/drawingml/2006/main">
                  <a:graphicData uri="http://schemas.microsoft.com/office/word/2010/wordprocessingShape">
                    <wps:wsp>
                      <wps:cNvSpPr/>
                      <wps:spPr>
                        <a:xfrm>
                          <a:off x="0" y="0"/>
                          <a:ext cx="3477240" cy="1521360"/>
                        </a:xfrm>
                        <a:prstGeom prst="rect">
                          <a:avLst/>
                        </a:prstGeom>
                        <a:solidFill>
                          <a:srgbClr val="ffffff"/>
                        </a:solidFill>
                        <a:ln w="9525">
                          <a:solidFill>
                            <a:srgbClr val="ffffff"/>
                          </a:solidFill>
                          <a:miter/>
                        </a:ln>
                      </wps:spPr>
                      <wps:style>
                        <a:lnRef idx="0"/>
                        <a:fillRef idx="0"/>
                        <a:effectRef idx="0"/>
                        <a:fontRef idx="minor"/>
                      </wps:style>
                      <wps:txbx>
                        <w:txbxContent>
                          <w:p>
                            <w:pPr>
                              <w:pStyle w:val="NormalWeb"/>
                              <w:shd w:val="clear" w:color="auto" w:fill="FFFFFF"/>
                              <w:spacing w:lineRule="atLeast" w:line="276" w:beforeAutospacing="0" w:before="0" w:afterAutospacing="0" w:after="0"/>
                              <w:jc w:val="both"/>
                              <w:rPr>
                                <w:rFonts w:ascii="PT Astra Serif" w:hAnsi="PT Astra Serif"/>
                                <w:sz w:val="28"/>
                                <w:szCs w:val="28"/>
                              </w:rPr>
                            </w:pPr>
                            <w:r>
                              <w:rPr>
                                <w:rFonts w:cs="Arial" w:ascii="PT Astra Serif" w:hAnsi="PT Astra Serif"/>
                                <w:color w:val="000000"/>
                                <w:sz w:val="28"/>
                                <w:szCs w:val="28"/>
                              </w:rPr>
                              <w:t>О назначении публичных слушаний по проекту решения  Думы муниципального образования поселок Боровский «О внесении изменений в Устав муниципального образования поселок Боровский Тюменского муниципального района Тюменской области»</w:t>
                            </w:r>
                          </w:p>
                        </w:txbxContent>
                      </wps:txbx>
                      <wps:bodyPr>
                        <a:spAutoFit/>
                      </wps:bodyPr>
                    </wps:wsp>
                  </a:graphicData>
                </a:graphic>
                <wp14:sizeRelV relativeFrom="margin">
                  <wp14:pctHeight>20000</wp14:pctHeight>
                </wp14:sizeRelV>
              </wp:anchor>
            </w:drawing>
          </mc:Choice>
          <mc:Fallback>
            <w:pict>
              <v:rect id="shape_0" ID="Надпись 2" path="m0,0l-2147483645,0l-2147483645,-2147483646l0,-2147483646xe" fillcolor="white" stroked="t" style="position:absolute;margin-left:-6.25pt;margin-top:6.55pt;width:273.75pt;height:119.75pt;mso-wrap-style:square;v-text-anchor:top" wp14:anchorId="37BD42A0">
                <v:fill o:detectmouseclick="t" type="solid" color2="black"/>
                <v:stroke color="white" weight="9360" joinstyle="miter" endcap="flat"/>
                <v:textbox>
                  <w:txbxContent>
                    <w:p>
                      <w:pPr>
                        <w:pStyle w:val="NormalWeb"/>
                        <w:shd w:val="clear" w:color="auto" w:fill="FFFFFF"/>
                        <w:spacing w:lineRule="atLeast" w:line="276" w:beforeAutospacing="0" w:before="0" w:afterAutospacing="0" w:after="0"/>
                        <w:jc w:val="both"/>
                        <w:rPr>
                          <w:rFonts w:ascii="PT Astra Serif" w:hAnsi="PT Astra Serif"/>
                          <w:sz w:val="28"/>
                          <w:szCs w:val="28"/>
                        </w:rPr>
                      </w:pPr>
                      <w:r>
                        <w:rPr>
                          <w:rFonts w:cs="Arial" w:ascii="PT Astra Serif" w:hAnsi="PT Astra Serif"/>
                          <w:color w:val="000000"/>
                          <w:sz w:val="28"/>
                          <w:szCs w:val="28"/>
                        </w:rPr>
                        <w:t>О назначении публичных слушаний по проекту решения  Думы муниципального образования поселок Боровский «О внесении изменений в Устав муниципального образования поселок Боровский Тюменского муниципального района Тюменской области»</w:t>
                      </w:r>
                    </w:p>
                  </w:txbxContent>
                </v:textbox>
                <w10:wrap type="none"/>
              </v:rect>
            </w:pict>
          </mc:Fallback>
        </mc:AlternateContent>
      </w:r>
    </w:p>
    <w:p>
      <w:pPr>
        <w:pStyle w:val="NormalWeb"/>
        <w:shd w:val="clear" w:color="auto" w:fill="FFFFFF"/>
        <w:spacing w:lineRule="atLeast" w:line="336" w:beforeAutospacing="0" w:before="0" w:afterAutospacing="0" w:after="225"/>
        <w:jc w:val="center"/>
        <w:rPr>
          <w:color w:val="000000"/>
          <w:sz w:val="27"/>
          <w:szCs w:val="27"/>
        </w:rPr>
      </w:pPr>
      <w:r>
        <w:rPr>
          <w:color w:val="000000"/>
        </w:rPr>
        <w:t> </w:t>
      </w:r>
    </w:p>
    <w:p>
      <w:pPr>
        <w:pStyle w:val="NormalWeb"/>
        <w:shd w:val="clear" w:color="auto" w:fill="FFFFFF"/>
        <w:spacing w:lineRule="atLeast" w:line="322" w:beforeAutospacing="0" w:before="0" w:afterAutospacing="0" w:after="225"/>
        <w:ind w:firstLine="720"/>
        <w:jc w:val="both"/>
        <w:rPr>
          <w:sz w:val="28"/>
          <w:szCs w:val="28"/>
        </w:rPr>
      </w:pPr>
      <w:r>
        <w:rPr>
          <w:sz w:val="28"/>
          <w:szCs w:val="28"/>
        </w:rPr>
      </w:r>
    </w:p>
    <w:p>
      <w:pPr>
        <w:pStyle w:val="NormalWeb"/>
        <w:shd w:val="clear" w:color="auto" w:fill="FFFFFF"/>
        <w:spacing w:lineRule="atLeast" w:line="322" w:beforeAutospacing="0" w:before="0" w:afterAutospacing="0" w:after="225"/>
        <w:ind w:firstLine="720"/>
        <w:jc w:val="both"/>
        <w:rPr>
          <w:sz w:val="28"/>
          <w:szCs w:val="28"/>
        </w:rPr>
      </w:pPr>
      <w:r>
        <w:rPr>
          <w:sz w:val="28"/>
          <w:szCs w:val="28"/>
        </w:rPr>
      </w:r>
    </w:p>
    <w:p>
      <w:pPr>
        <w:pStyle w:val="ConsPlusNormal"/>
        <w:ind w:firstLine="567"/>
        <w:jc w:val="both"/>
        <w:rPr>
          <w:rFonts w:ascii="Arial" w:hAnsi="Arial" w:cs="Arial"/>
          <w:bCs/>
          <w:sz w:val="26"/>
          <w:szCs w:val="26"/>
        </w:rPr>
      </w:pPr>
      <w:r>
        <w:rPr>
          <w:rFonts w:cs="Arial" w:ascii="Arial" w:hAnsi="Arial"/>
          <w:bCs/>
          <w:sz w:val="26"/>
          <w:szCs w:val="26"/>
        </w:rPr>
      </w:r>
    </w:p>
    <w:p>
      <w:pPr>
        <w:pStyle w:val="ConsPlusNormal"/>
        <w:ind w:firstLine="567"/>
        <w:jc w:val="both"/>
        <w:rPr>
          <w:rFonts w:ascii="PT Astra Serif" w:hAnsi="PT Astra Serif"/>
          <w:sz w:val="28"/>
          <w:szCs w:val="28"/>
        </w:rPr>
      </w:pPr>
      <w:r>
        <w:rPr>
          <w:rFonts w:cs="Arial" w:ascii="PT Astra Serif" w:hAnsi="PT Astra Serif"/>
          <w:bCs/>
          <w:sz w:val="28"/>
          <w:szCs w:val="28"/>
        </w:rPr>
        <w:t>В соответствии со статьями 28 и 44 Федерального закона от 06.10.2003 № 131-ФЗ «Об общих принципах организации местного самоуправления в Российской Федерации», статьей 12 Устава  муниципального образования поселок Боровский, Положением о порядке организации и проведения публичных слушаний в  муниципальном образовании поселок Боровский, утвержденном решением Думы  муниципального образования поселок Боровский от 3</w:t>
      </w:r>
      <w:r>
        <w:rPr>
          <w:rFonts w:eastAsia="Times New Roman" w:cs="Arial" w:ascii="PT Astra Serif" w:hAnsi="PT Astra Serif"/>
          <w:bCs/>
          <w:color w:val="auto"/>
          <w:kern w:val="0"/>
          <w:sz w:val="28"/>
          <w:szCs w:val="28"/>
          <w:lang w:val="ru-RU" w:eastAsia="ru-RU" w:bidi="ar-SA"/>
        </w:rPr>
        <w:t>0</w:t>
      </w:r>
      <w:r>
        <w:rPr>
          <w:rFonts w:cs="Arial" w:ascii="PT Astra Serif" w:hAnsi="PT Astra Serif"/>
          <w:bCs/>
          <w:sz w:val="28"/>
          <w:szCs w:val="28"/>
        </w:rPr>
        <w:t xml:space="preserve">.03.2022 №224, порядком учета предложений по проекту устава  муниципального образования  поселок Боровский Тюменского муниципального района Тюменской области,  </w:t>
      </w:r>
      <w:r>
        <w:rPr>
          <w:rFonts w:cs="Arial" w:ascii="PT Astra Serif" w:hAnsi="PT Astra Serif"/>
          <w:sz w:val="28"/>
          <w:szCs w:val="28"/>
        </w:rPr>
        <w:t xml:space="preserve">руководствуясь Уставом  муниципального образования </w:t>
      </w:r>
      <w:r>
        <w:rPr>
          <w:rFonts w:cs="Arial" w:ascii="PT Astra Serif" w:hAnsi="PT Astra Serif"/>
          <w:bCs/>
          <w:sz w:val="28"/>
          <w:szCs w:val="28"/>
        </w:rPr>
        <w:t>поселок Боровский:</w:t>
      </w:r>
    </w:p>
    <w:p>
      <w:pPr>
        <w:pStyle w:val="Normal"/>
        <w:ind w:firstLine="540"/>
        <w:jc w:val="both"/>
        <w:rPr>
          <w:rFonts w:ascii="PT Astra Serif" w:hAnsi="PT Astra Serif"/>
          <w:sz w:val="28"/>
          <w:szCs w:val="28"/>
        </w:rPr>
      </w:pPr>
      <w:r>
        <w:rPr>
          <w:rFonts w:cs="Arial" w:ascii="PT Astra Serif" w:hAnsi="PT Astra Serif"/>
          <w:bCs/>
          <w:sz w:val="28"/>
          <w:szCs w:val="28"/>
        </w:rPr>
        <w:t xml:space="preserve">1. Назначить публичные слушания по проекту решения Думы </w:t>
      </w:r>
      <w:r>
        <w:rPr>
          <w:rFonts w:cs="Arial" w:ascii="PT Astra Serif" w:hAnsi="PT Astra Serif"/>
          <w:sz w:val="28"/>
          <w:szCs w:val="28"/>
        </w:rPr>
        <w:t>муниципального образования поселок Боровский«О внесении изменений и дополнений в Устав муниципального образования поселок Боровский, Тюменского муниципального района, Тюменской области »</w:t>
      </w:r>
      <w:r>
        <w:rPr>
          <w:rFonts w:cs="Arial" w:ascii="PT Astra Serif" w:hAnsi="PT Astra Serif"/>
          <w:bCs/>
          <w:sz w:val="28"/>
          <w:szCs w:val="28"/>
        </w:rPr>
        <w:t xml:space="preserve"> (далее – проект решения).</w:t>
      </w:r>
    </w:p>
    <w:p>
      <w:pPr>
        <w:pStyle w:val="Normal"/>
        <w:ind w:firstLine="601"/>
        <w:jc w:val="both"/>
        <w:rPr>
          <w:rFonts w:ascii="PT Astra Serif" w:hAnsi="PT Astra Serif"/>
          <w:sz w:val="28"/>
          <w:szCs w:val="28"/>
        </w:rPr>
      </w:pPr>
      <w:r>
        <w:rPr>
          <w:rFonts w:cs="Arial" w:ascii="PT Astra Serif" w:hAnsi="PT Astra Serif"/>
          <w:sz w:val="28"/>
          <w:szCs w:val="28"/>
        </w:rPr>
        <w:t xml:space="preserve">2. Определить дату, время и место проведения публичных слушаний: </w:t>
      </w:r>
    </w:p>
    <w:p>
      <w:pPr>
        <w:pStyle w:val="Normal"/>
        <w:ind w:firstLine="601"/>
        <w:jc w:val="both"/>
        <w:rPr>
          <w:rFonts w:ascii="PT Astra Serif" w:hAnsi="PT Astra Serif"/>
          <w:sz w:val="28"/>
          <w:szCs w:val="28"/>
        </w:rPr>
      </w:pPr>
      <w:r>
        <w:rPr>
          <w:rFonts w:cs="Arial" w:ascii="PT Astra Serif" w:hAnsi="PT Astra Serif"/>
          <w:sz w:val="28"/>
          <w:szCs w:val="28"/>
        </w:rPr>
        <w:t xml:space="preserve">14 июня 2023 года в </w:t>
      </w:r>
      <w:r>
        <w:rPr>
          <w:rFonts w:eastAsia="Times New Roman" w:cs="Arial" w:ascii="PT Astra Serif" w:hAnsi="PT Astra Serif"/>
          <w:sz w:val="28"/>
          <w:szCs w:val="28"/>
          <w:lang w:eastAsia="ru-RU"/>
        </w:rPr>
        <w:t>16.00</w:t>
      </w:r>
      <w:r>
        <w:rPr>
          <w:rFonts w:cs="Arial" w:ascii="PT Astra Serif" w:hAnsi="PT Astra Serif"/>
          <w:sz w:val="28"/>
          <w:szCs w:val="28"/>
        </w:rPr>
        <w:t xml:space="preserve"> (время местное), Тюменская область, Тюменский район, рп. Боровский, ул. Островского, д. 33, кабинет 1.</w:t>
      </w:r>
    </w:p>
    <w:p>
      <w:pPr>
        <w:pStyle w:val="Normal"/>
        <w:ind w:firstLine="601"/>
        <w:jc w:val="both"/>
        <w:rPr>
          <w:rFonts w:ascii="PT Astra Serif" w:hAnsi="PT Astra Serif"/>
          <w:sz w:val="28"/>
          <w:szCs w:val="28"/>
        </w:rPr>
      </w:pPr>
      <w:r>
        <w:rPr>
          <w:rFonts w:cs="Arial" w:ascii="PT Astra Serif" w:hAnsi="PT Astra Serif"/>
          <w:sz w:val="28"/>
          <w:szCs w:val="28"/>
        </w:rPr>
        <w:t>3. Определить орган, уполномоченный на проведение публичных слушаний – Администрация  муниципального образования поселок Боровский .</w:t>
      </w:r>
    </w:p>
    <w:p>
      <w:pPr>
        <w:pStyle w:val="Normal"/>
        <w:ind w:firstLine="567"/>
        <w:jc w:val="both"/>
        <w:rPr>
          <w:rFonts w:ascii="PT Astra Serif" w:hAnsi="PT Astra Serif"/>
          <w:sz w:val="28"/>
          <w:szCs w:val="28"/>
        </w:rPr>
      </w:pPr>
      <w:r>
        <w:rPr>
          <w:rFonts w:cs="Arial" w:ascii="PT Astra Serif" w:hAnsi="PT Astra Serif"/>
          <w:sz w:val="28"/>
          <w:szCs w:val="28"/>
        </w:rPr>
        <w:t>4. Определить место размещения проекта решения:</w:t>
      </w:r>
    </w:p>
    <w:p>
      <w:pPr>
        <w:pStyle w:val="Normal"/>
        <w:ind w:firstLine="567"/>
        <w:jc w:val="both"/>
        <w:rPr/>
      </w:pPr>
      <w:r>
        <w:rPr>
          <w:rFonts w:cs="Arial" w:ascii="PT Astra Serif" w:hAnsi="PT Astra Serif"/>
          <w:sz w:val="28"/>
          <w:szCs w:val="28"/>
        </w:rPr>
        <w:t xml:space="preserve"> </w:t>
      </w:r>
      <w:r>
        <w:rPr>
          <w:rFonts w:cs="Arial" w:ascii="PT Astra Serif" w:hAnsi="PT Astra Serif"/>
          <w:sz w:val="28"/>
          <w:szCs w:val="28"/>
        </w:rPr>
        <w:t>официальный сайт администрации Тюменского муниципального района (</w:t>
      </w:r>
      <w:hyperlink r:id="rId3">
        <w:r>
          <w:rPr>
            <w:rFonts w:cs="Arial" w:ascii="PT Astra Serif" w:hAnsi="PT Astra Serif"/>
            <w:sz w:val="28"/>
            <w:szCs w:val="28"/>
            <w:lang w:val="en-US"/>
          </w:rPr>
          <w:t>www</w:t>
        </w:r>
        <w:r>
          <w:rPr>
            <w:rFonts w:cs="Arial" w:ascii="PT Astra Serif" w:hAnsi="PT Astra Serif"/>
            <w:sz w:val="28"/>
            <w:szCs w:val="28"/>
          </w:rPr>
          <w:t>.</w:t>
        </w:r>
        <w:r>
          <w:rPr>
            <w:rFonts w:cs="Arial" w:ascii="PT Astra Serif" w:hAnsi="PT Astra Serif"/>
            <w:sz w:val="28"/>
            <w:szCs w:val="28"/>
            <w:lang w:val="en-US"/>
          </w:rPr>
          <w:t>atmr</w:t>
        </w:r>
        <w:r>
          <w:rPr>
            <w:rFonts w:cs="Arial" w:ascii="PT Astra Serif" w:hAnsi="PT Astra Serif"/>
            <w:sz w:val="28"/>
            <w:szCs w:val="28"/>
          </w:rPr>
          <w:t>.</w:t>
        </w:r>
        <w:r>
          <w:rPr>
            <w:rFonts w:cs="Arial" w:ascii="PT Astra Serif" w:hAnsi="PT Astra Serif"/>
            <w:sz w:val="28"/>
            <w:szCs w:val="28"/>
            <w:lang w:val="en-US"/>
          </w:rPr>
          <w:t>ru</w:t>
        </w:r>
      </w:hyperlink>
      <w:r>
        <w:rPr>
          <w:rFonts w:cs="Arial" w:ascii="PT Astra Serif" w:hAnsi="PT Astra Serif"/>
          <w:sz w:val="28"/>
          <w:szCs w:val="28"/>
        </w:rPr>
        <w:t xml:space="preserve">), раздел  </w:t>
      </w:r>
      <w:r>
        <w:rPr>
          <w:rFonts w:eastAsia="Times New Roman" w:cs="Arial" w:ascii="PT Astra Serif" w:hAnsi="PT Astra Serif"/>
          <w:sz w:val="28"/>
          <w:szCs w:val="28"/>
          <w:lang w:eastAsia="ru-RU"/>
        </w:rPr>
        <w:t>М</w:t>
      </w:r>
      <w:r>
        <w:rPr>
          <w:rFonts w:cs="Arial" w:ascii="PT Astra Serif" w:hAnsi="PT Astra Serif"/>
          <w:sz w:val="28"/>
          <w:szCs w:val="28"/>
        </w:rPr>
        <w:t>униципальн</w:t>
      </w:r>
      <w:r>
        <w:rPr>
          <w:rFonts w:eastAsia="Times New Roman" w:cs="Arial" w:ascii="PT Astra Serif" w:hAnsi="PT Astra Serif"/>
          <w:sz w:val="28"/>
          <w:szCs w:val="28"/>
          <w:lang w:eastAsia="ru-RU"/>
        </w:rPr>
        <w:t>ые</w:t>
      </w:r>
      <w:r>
        <w:rPr>
          <w:rFonts w:cs="Arial" w:ascii="PT Astra Serif" w:hAnsi="PT Astra Serif"/>
          <w:sz w:val="28"/>
          <w:szCs w:val="28"/>
        </w:rPr>
        <w:t xml:space="preserve"> образовани</w:t>
      </w:r>
      <w:r>
        <w:rPr>
          <w:rFonts w:eastAsia="Times New Roman" w:cs="Arial" w:ascii="PT Astra Serif" w:hAnsi="PT Astra Serif"/>
          <w:sz w:val="28"/>
          <w:szCs w:val="28"/>
          <w:lang w:eastAsia="ru-RU"/>
        </w:rPr>
        <w:t>я</w:t>
      </w:r>
      <w:r>
        <w:rPr>
          <w:rFonts w:cs="Arial" w:ascii="PT Astra Serif" w:hAnsi="PT Astra Serif"/>
          <w:sz w:val="28"/>
          <w:szCs w:val="28"/>
        </w:rPr>
        <w:t>/ МО п.Боровский/ независимая антикоррупционная экспертиза, общественное обсуждение и публичные слушания;</w:t>
      </w:r>
    </w:p>
    <w:p>
      <w:pPr>
        <w:pStyle w:val="Normal"/>
        <w:ind w:firstLine="600"/>
        <w:jc w:val="both"/>
        <w:rPr>
          <w:rFonts w:ascii="PT Astra Serif" w:hAnsi="PT Astra Serif"/>
          <w:sz w:val="28"/>
          <w:szCs w:val="28"/>
        </w:rPr>
      </w:pPr>
      <w:r>
        <w:rPr>
          <w:rFonts w:cs="Arial" w:ascii="PT Astra Serif" w:hAnsi="PT Astra Serif"/>
          <w:sz w:val="28"/>
          <w:szCs w:val="28"/>
        </w:rPr>
        <w:t>официальный сайт администрации муниципального образования поселок Боровский (www.borovskiy-adm.ru), раздел Администрация/ Публичные слушания.</w:t>
      </w:r>
    </w:p>
    <w:p>
      <w:pPr>
        <w:pStyle w:val="Normal"/>
        <w:tabs>
          <w:tab w:val="clear" w:pos="708"/>
          <w:tab w:val="left" w:pos="993" w:leader="none"/>
        </w:tabs>
        <w:ind w:firstLine="601"/>
        <w:jc w:val="both"/>
        <w:rPr>
          <w:rFonts w:ascii="PT Astra Serif" w:hAnsi="PT Astra Serif"/>
          <w:sz w:val="28"/>
          <w:szCs w:val="28"/>
        </w:rPr>
      </w:pPr>
      <w:r>
        <w:rPr>
          <w:rFonts w:cs="Arial" w:ascii="PT Astra Serif" w:hAnsi="PT Astra Serif"/>
          <w:sz w:val="28"/>
          <w:szCs w:val="28"/>
        </w:rPr>
        <w:t>5.</w:t>
        <w:tab/>
        <w:t xml:space="preserve">  Определить место, даты начала и окончания приема предложений по проекту решения:</w:t>
      </w:r>
    </w:p>
    <w:p>
      <w:pPr>
        <w:pStyle w:val="Normal"/>
        <w:ind w:firstLine="567"/>
        <w:jc w:val="both"/>
        <w:rPr/>
      </w:pPr>
      <w:r>
        <w:rPr>
          <w:rFonts w:cs="Arial" w:ascii="PT Astra Serif" w:hAnsi="PT Astra Serif"/>
          <w:sz w:val="28"/>
          <w:szCs w:val="28"/>
        </w:rPr>
        <w:t xml:space="preserve">1) прием предложений осуществляется по адресу: Тюменская область, Тюменский район, рп. Боровский, ул. Островского, 33, каб.1 (приемная)  или по адресу электронной почты </w:t>
      </w:r>
      <w:hyperlink r:id="rId4">
        <w:r>
          <w:rPr>
            <w:rFonts w:eastAsia="Arial Unicode MS" w:cs="Arial" w:ascii="PT Astra Serif" w:hAnsi="PT Astra Serif"/>
            <w:b w:val="false"/>
            <w:bCs w:val="false"/>
            <w:i/>
            <w:iCs/>
            <w:color w:val="000000"/>
            <w:sz w:val="28"/>
            <w:szCs w:val="28"/>
            <w:shd w:fill="FFFFFF" w:val="clear"/>
          </w:rPr>
          <w:t>Borovskiy-mo@obl72.ru</w:t>
        </w:r>
      </w:hyperlink>
      <w:r>
        <w:rPr>
          <w:rFonts w:cs="Arial" w:ascii="PT Astra Serif" w:hAnsi="PT Astra Serif"/>
          <w:sz w:val="28"/>
          <w:szCs w:val="28"/>
        </w:rPr>
        <w:t>;</w:t>
      </w:r>
    </w:p>
    <w:p>
      <w:pPr>
        <w:pStyle w:val="Normal"/>
        <w:ind w:firstLine="567"/>
        <w:jc w:val="both"/>
        <w:rPr>
          <w:rFonts w:ascii="PT Astra Serif" w:hAnsi="PT Astra Serif"/>
          <w:sz w:val="28"/>
          <w:szCs w:val="28"/>
        </w:rPr>
      </w:pPr>
      <w:r>
        <w:rPr>
          <w:rFonts w:cs="Arial" w:ascii="PT Astra Serif" w:hAnsi="PT Astra Serif"/>
          <w:sz w:val="28"/>
          <w:szCs w:val="28"/>
        </w:rPr>
        <w:t xml:space="preserve">2) предложения принимаются с 31.05.2023 по 13.06.2023 включительно в рабочие дни с </w:t>
      </w:r>
      <w:r>
        <w:rPr>
          <w:rFonts w:eastAsia="Times New Roman" w:cs="Arial" w:ascii="PT Astra Serif" w:hAnsi="PT Astra Serif"/>
          <w:sz w:val="28"/>
          <w:szCs w:val="28"/>
          <w:lang w:eastAsia="ru-RU"/>
        </w:rPr>
        <w:t>8.00</w:t>
      </w:r>
      <w:r>
        <w:rPr>
          <w:rFonts w:cs="Arial" w:ascii="PT Astra Serif" w:hAnsi="PT Astra Serif"/>
          <w:sz w:val="28"/>
          <w:szCs w:val="28"/>
        </w:rPr>
        <w:t xml:space="preserve"> до 16.00. </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 xml:space="preserve">6. Прием предложений их учет и рассмотрение осуществляется в соответствии с Порядком учета предложений по проекту Устава  муниципального образования поселок Боровский Тюменского муниципального района, Тюменской области, проекту решения Думы  муниципального образования поселок Боровский Тюменского муниципального района Тюменской области о внесении изменений и дополнений в Устав  муниципального образования поселок Боровский Тюменского муниципального района Тюменской области, а также порядка участия граждан в его обсуждении, утвержденному решением Думы муниципального образования поселок Боровский от </w:t>
      </w:r>
      <w:r>
        <w:rPr>
          <w:rFonts w:eastAsia="Times New Roman" w:cs="Arial" w:ascii="PT Astra Serif" w:hAnsi="PT Astra Serif"/>
          <w:sz w:val="28"/>
          <w:szCs w:val="28"/>
          <w:lang w:eastAsia="ru-RU"/>
        </w:rPr>
        <w:t>28.10.2020</w:t>
      </w:r>
      <w:r>
        <w:rPr>
          <w:rFonts w:cs="Arial" w:ascii="PT Astra Serif" w:hAnsi="PT Astra Serif"/>
          <w:sz w:val="28"/>
          <w:szCs w:val="28"/>
        </w:rPr>
        <w:t xml:space="preserve"> № 31. </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7. Срок подготовки рекомендаций по итогам публичных слушаний 16.06.2023.</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8. Обнародовать настоящее распоряжение путем размещения его на информационных стендах муниципального образования поселок Боровский и на официальном сайте Администрации Тюменского муниципального района Тюменской области.</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9. Обнародовать одновременно с настоящим распоряжением:</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1) проект решения о внесении изменений и дополнений в Устав  муниципального образования муниципального образования поселок Боровский Тюменского муниципального района Тюменской области;</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 xml:space="preserve">2)  порядок учета предложений по проекту Устава  муниципального образования муниципального образования поселок Боровский Тюменского муниципального района, Тюменской области, проекту решения Думы  муниципального образования муниципального образования поселок Боровский Тюменского муниципального района Тюменской области о внесении изменений и дополнений в Устав  муниципального образования муниципального образования поселок Боровский Тюменского муниципального района Тюменской области, а также порядка участия граждан в его обсуждении, утвержденному решением Думы муниципального образования поселок Боровский от </w:t>
      </w:r>
      <w:r>
        <w:rPr>
          <w:rFonts w:eastAsia="Times New Roman" w:cs="Arial" w:ascii="PT Astra Serif" w:hAnsi="PT Astra Serif"/>
          <w:sz w:val="28"/>
          <w:szCs w:val="28"/>
          <w:lang w:eastAsia="ru-RU"/>
        </w:rPr>
        <w:t>28.10.2020</w:t>
      </w:r>
      <w:r>
        <w:rPr>
          <w:rFonts w:cs="Arial" w:ascii="PT Astra Serif" w:hAnsi="PT Astra Serif"/>
          <w:sz w:val="28"/>
          <w:szCs w:val="28"/>
        </w:rPr>
        <w:t xml:space="preserve"> № 31 .</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10. Обнародовать не позднее 17.06.2023 рекомендации по итогам проведения публичных слушаний, назначенных настоящим распоряжением.</w:t>
      </w:r>
    </w:p>
    <w:p>
      <w:pPr>
        <w:pStyle w:val="Normal"/>
        <w:tabs>
          <w:tab w:val="clear" w:pos="708"/>
          <w:tab w:val="left" w:pos="851" w:leader="none"/>
        </w:tabs>
        <w:ind w:firstLine="567"/>
        <w:jc w:val="both"/>
        <w:rPr>
          <w:rFonts w:ascii="PT Astra Serif" w:hAnsi="PT Astra Serif"/>
          <w:sz w:val="28"/>
          <w:szCs w:val="28"/>
        </w:rPr>
      </w:pPr>
      <w:r>
        <w:rPr>
          <w:rFonts w:cs="Arial" w:ascii="PT Astra Serif" w:hAnsi="PT Astra Serif"/>
          <w:sz w:val="28"/>
          <w:szCs w:val="28"/>
        </w:rPr>
        <w:t>11</w:t>
      </w:r>
      <w:bookmarkStart w:id="0" w:name="_GoBack"/>
      <w:bookmarkEnd w:id="0"/>
      <w:r>
        <w:rPr>
          <w:rFonts w:cs="Arial" w:ascii="PT Astra Serif" w:hAnsi="PT Astra Serif"/>
          <w:sz w:val="28"/>
          <w:szCs w:val="28"/>
        </w:rPr>
        <w:t>. Контроль за исполнением настоящего распоряжение на заместителя главы сельского поселения по правовым и кадровым вопросам.</w:t>
      </w:r>
    </w:p>
    <w:p>
      <w:pPr>
        <w:pStyle w:val="Normal"/>
        <w:ind w:firstLine="601"/>
        <w:jc w:val="both"/>
        <w:rPr>
          <w:rFonts w:ascii="PT Astra Serif" w:hAnsi="PT Astra Serif" w:cs="Arial"/>
          <w:sz w:val="28"/>
          <w:szCs w:val="28"/>
        </w:rPr>
      </w:pPr>
      <w:r>
        <w:rPr>
          <w:rFonts w:cs="Arial" w:ascii="PT Astra Serif" w:hAnsi="PT Astra Serif"/>
          <w:sz w:val="28"/>
          <w:szCs w:val="28"/>
        </w:rPr>
      </w:r>
    </w:p>
    <w:p>
      <w:pPr>
        <w:pStyle w:val="Normal"/>
        <w:ind w:firstLine="601"/>
        <w:jc w:val="both"/>
        <w:rPr>
          <w:rFonts w:ascii="PT Astra Serif" w:hAnsi="PT Astra Serif" w:cs="Arial"/>
          <w:sz w:val="28"/>
          <w:szCs w:val="28"/>
        </w:rPr>
      </w:pPr>
      <w:r>
        <w:rPr>
          <w:rFonts w:cs="Arial" w:ascii="PT Astra Serif" w:hAnsi="PT Astra Serif"/>
          <w:sz w:val="28"/>
          <w:szCs w:val="28"/>
        </w:rPr>
        <w:t xml:space="preserve"> </w:t>
      </w:r>
    </w:p>
    <w:p>
      <w:pPr>
        <w:pStyle w:val="Normal"/>
        <w:spacing w:before="0" w:after="0"/>
        <w:contextualSpacing/>
        <w:jc w:val="both"/>
        <w:rPr>
          <w:rFonts w:ascii="PT Astra Serif" w:hAnsi="PT Astra Serif"/>
          <w:sz w:val="28"/>
          <w:szCs w:val="28"/>
        </w:rPr>
      </w:pPr>
      <w:r>
        <w:rPr>
          <w:rFonts w:cs="Arial" w:ascii="PT Astra Serif" w:hAnsi="PT Astra Serif"/>
          <w:sz w:val="28"/>
          <w:szCs w:val="28"/>
        </w:rPr>
        <w:t>Глава муниципального образования                                                    С.В.Сычева</w:t>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567"/>
        <w:jc w:val="both"/>
        <w:rPr>
          <w:rFonts w:ascii="PT Astra Serif" w:hAnsi="PT Astra Serif"/>
          <w:sz w:val="28"/>
          <w:szCs w:val="28"/>
        </w:rPr>
      </w:pPr>
      <w:r>
        <w:rPr>
          <w:rFonts w:ascii="PT Astra Serif" w:hAnsi="PT Astra Serif"/>
          <w:sz w:val="28"/>
          <w:szCs w:val="28"/>
        </w:rPr>
      </w:r>
    </w:p>
    <w:p>
      <w:pPr>
        <w:pStyle w:val="Normal"/>
        <w:ind w:left="5103" w:hanging="0"/>
        <w:jc w:val="right"/>
        <w:rPr>
          <w:rFonts w:ascii="PT Astra Serif" w:hAnsi="PT Astra Serif"/>
          <w:sz w:val="28"/>
          <w:szCs w:val="28"/>
        </w:rPr>
      </w:pPr>
      <w:r>
        <w:rPr>
          <w:rFonts w:cs="Arial" w:ascii="PT Astra Serif" w:hAnsi="PT Astra Serif"/>
          <w:sz w:val="28"/>
          <w:szCs w:val="28"/>
        </w:rPr>
        <w:t>Приложение 1</w:t>
      </w:r>
    </w:p>
    <w:p>
      <w:pPr>
        <w:pStyle w:val="Normal"/>
        <w:ind w:left="5103" w:hanging="0"/>
        <w:jc w:val="right"/>
        <w:rPr>
          <w:rFonts w:ascii="PT Astra Serif" w:hAnsi="PT Astra Serif"/>
          <w:sz w:val="28"/>
          <w:szCs w:val="28"/>
        </w:rPr>
      </w:pPr>
      <w:r>
        <w:rPr>
          <w:rFonts w:cs="Arial" w:ascii="PT Astra Serif" w:hAnsi="PT Astra Serif"/>
          <w:sz w:val="28"/>
          <w:szCs w:val="28"/>
        </w:rPr>
        <w:t xml:space="preserve">к  распоряжению администрации  </w:t>
      </w:r>
    </w:p>
    <w:p>
      <w:pPr>
        <w:pStyle w:val="Normal"/>
        <w:ind w:left="5103" w:hanging="0"/>
        <w:jc w:val="right"/>
        <w:rPr>
          <w:rFonts w:ascii="PT Astra Serif" w:hAnsi="PT Astra Serif"/>
          <w:sz w:val="28"/>
          <w:szCs w:val="28"/>
        </w:rPr>
      </w:pPr>
      <w:r>
        <w:rPr>
          <w:rFonts w:cs="Arial" w:ascii="PT Astra Serif" w:hAnsi="PT Astra Serif"/>
          <w:sz w:val="28"/>
          <w:szCs w:val="28"/>
        </w:rPr>
        <w:t>муниципального образования</w:t>
      </w:r>
    </w:p>
    <w:p>
      <w:pPr>
        <w:pStyle w:val="Normal"/>
        <w:ind w:left="5103" w:hanging="0"/>
        <w:jc w:val="right"/>
        <w:rPr>
          <w:rFonts w:ascii="PT Astra Serif" w:hAnsi="PT Astra Serif"/>
          <w:sz w:val="28"/>
          <w:szCs w:val="28"/>
        </w:rPr>
      </w:pPr>
      <w:r>
        <w:rPr>
          <w:rFonts w:cs="Arial" w:ascii="PT Astra Serif" w:hAnsi="PT Astra Serif"/>
          <w:sz w:val="28"/>
          <w:szCs w:val="28"/>
        </w:rPr>
        <w:t>поселок Боровский</w:t>
      </w:r>
    </w:p>
    <w:p>
      <w:pPr>
        <w:pStyle w:val="Normal"/>
        <w:ind w:left="5103" w:hanging="0"/>
        <w:jc w:val="right"/>
        <w:rPr>
          <w:rFonts w:ascii="PT Astra Serif" w:hAnsi="PT Astra Serif"/>
          <w:sz w:val="28"/>
          <w:szCs w:val="28"/>
        </w:rPr>
      </w:pPr>
      <w:r>
        <w:rPr>
          <w:rFonts w:cs="Arial" w:ascii="PT Astra Serif" w:hAnsi="PT Astra Serif"/>
          <w:sz w:val="28"/>
          <w:szCs w:val="28"/>
        </w:rPr>
        <w:t xml:space="preserve">от  </w:t>
      </w:r>
      <w:r>
        <w:rPr>
          <w:rFonts w:eastAsia="Times New Roman" w:cs="Arial" w:ascii="PT Astra Serif" w:hAnsi="PT Astra Serif"/>
          <w:sz w:val="28"/>
          <w:szCs w:val="28"/>
          <w:lang w:eastAsia="ru-RU"/>
        </w:rPr>
        <w:t>29</w:t>
      </w:r>
      <w:r>
        <w:rPr>
          <w:rFonts w:cs="Arial" w:ascii="PT Astra Serif" w:hAnsi="PT Astra Serif"/>
          <w:sz w:val="28"/>
          <w:szCs w:val="28"/>
        </w:rPr>
        <w:t>.05.2023  №</w:t>
      </w:r>
      <w:r>
        <w:rPr>
          <w:rFonts w:eastAsia="Times New Roman" w:cs="Arial" w:ascii="PT Astra Serif" w:hAnsi="PT Astra Serif"/>
          <w:color w:val="auto"/>
          <w:kern w:val="0"/>
          <w:sz w:val="28"/>
          <w:szCs w:val="28"/>
          <w:lang w:val="ru-RU" w:eastAsia="ru-RU" w:bidi="ar-SA"/>
        </w:rPr>
        <w:t>188</w:t>
      </w:r>
    </w:p>
    <w:p>
      <w:pPr>
        <w:pStyle w:val="Normal"/>
        <w:ind w:left="5954" w:hanging="0"/>
        <w:jc w:val="right"/>
        <w:rPr>
          <w:rFonts w:ascii="PT Astra Serif" w:hAnsi="PT Astra Serif" w:cs="Arial"/>
          <w:sz w:val="28"/>
          <w:szCs w:val="28"/>
        </w:rPr>
      </w:pPr>
      <w:r>
        <w:rPr>
          <w:rFonts w:cs="Arial" w:ascii="PT Astra Serif" w:hAnsi="PT Astra Serif"/>
          <w:sz w:val="28"/>
          <w:szCs w:val="28"/>
        </w:rPr>
      </w:r>
    </w:p>
    <w:p>
      <w:pPr>
        <w:pStyle w:val="Normal"/>
        <w:ind w:left="5954" w:hanging="0"/>
        <w:jc w:val="right"/>
        <w:rPr>
          <w:rFonts w:ascii="PT Astra Serif" w:hAnsi="PT Astra Serif" w:cs="Arial"/>
          <w:sz w:val="28"/>
          <w:szCs w:val="28"/>
        </w:rPr>
      </w:pPr>
      <w:r>
        <w:rPr>
          <w:rFonts w:cs="Arial" w:ascii="PT Astra Serif" w:hAnsi="PT Astra Serif"/>
          <w:sz w:val="28"/>
          <w:szCs w:val="28"/>
        </w:rPr>
      </w:r>
    </w:p>
    <w:p>
      <w:pPr>
        <w:pStyle w:val="Normal"/>
        <w:ind w:left="5954" w:hanging="0"/>
        <w:jc w:val="right"/>
        <w:rPr>
          <w:rFonts w:ascii="Arial" w:hAnsi="Arial" w:cs="Arial"/>
          <w:sz w:val="26"/>
          <w:szCs w:val="26"/>
        </w:rPr>
      </w:pPr>
      <w:r>
        <w:rPr>
          <w:rFonts w:cs="Arial" w:ascii="Arial" w:hAnsi="Arial"/>
          <w:sz w:val="26"/>
          <w:szCs w:val="26"/>
        </w:rPr>
      </w:r>
    </w:p>
    <w:p>
      <w:pPr>
        <w:pStyle w:val="Normal"/>
        <w:jc w:val="center"/>
        <w:rPr>
          <w:sz w:val="26"/>
          <w:szCs w:val="26"/>
        </w:rPr>
      </w:pPr>
      <w:r>
        <w:rPr/>
        <w:drawing>
          <wp:inline distT="0" distB="0" distL="0" distR="0">
            <wp:extent cx="569595" cy="802005"/>
            <wp:effectExtent l="0" t="0" r="0" b="0"/>
            <wp:docPr id="4" name="Изображение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Герб1"/>
                    <pic:cNvPicPr>
                      <a:picLocks noChangeAspect="1" noChangeArrowheads="1"/>
                    </pic:cNvPicPr>
                  </pic:nvPicPr>
                  <pic:blipFill>
                    <a:blip r:embed="rId5"/>
                    <a:stretch>
                      <a:fillRect/>
                    </a:stretch>
                  </pic:blipFill>
                  <pic:spPr bwMode="auto">
                    <a:xfrm>
                      <a:off x="0" y="0"/>
                      <a:ext cx="569595" cy="802005"/>
                    </a:xfrm>
                    <a:prstGeom prst="rect">
                      <a:avLst/>
                    </a:prstGeom>
                  </pic:spPr>
                </pic:pic>
              </a:graphicData>
            </a:graphic>
          </wp:inline>
        </w:drawing>
      </w:r>
    </w:p>
    <w:p>
      <w:pPr>
        <w:pStyle w:val="Normal"/>
        <w:jc w:val="center"/>
        <w:rPr>
          <w:b/>
          <w:b/>
          <w:bCs/>
          <w:sz w:val="12"/>
          <w:szCs w:val="12"/>
        </w:rPr>
      </w:pPr>
      <w:r>
        <w:rPr>
          <w:b/>
          <w:bCs/>
          <w:sz w:val="12"/>
          <w:szCs w:val="12"/>
        </w:rPr>
      </w:r>
    </w:p>
    <w:p>
      <w:pPr>
        <w:pStyle w:val="Normal"/>
        <w:jc w:val="center"/>
        <w:rPr>
          <w:b/>
          <w:b/>
          <w:bCs/>
          <w:sz w:val="28"/>
          <w:szCs w:val="28"/>
        </w:rPr>
      </w:pPr>
      <w:r>
        <w:rPr>
          <w:b/>
          <w:bCs/>
          <w:sz w:val="28"/>
          <w:szCs w:val="28"/>
        </w:rPr>
        <w:t xml:space="preserve">ДУМА </w:t>
      </w:r>
    </w:p>
    <w:p>
      <w:pPr>
        <w:pStyle w:val="Normal"/>
        <w:jc w:val="center"/>
        <w:rPr>
          <w:b/>
          <w:b/>
          <w:bCs/>
          <w:sz w:val="28"/>
          <w:szCs w:val="28"/>
        </w:rPr>
      </w:pPr>
      <w:r>
        <w:rPr>
          <w:b/>
          <w:bCs/>
          <w:sz w:val="28"/>
          <w:szCs w:val="28"/>
        </w:rPr>
        <w:t xml:space="preserve">МУНИЦИПАЛЬНОГО ОБРАЗОВАНИЯ </w:t>
      </w:r>
    </w:p>
    <w:p>
      <w:pPr>
        <w:pStyle w:val="Normal"/>
        <w:jc w:val="center"/>
        <w:rPr>
          <w:b/>
          <w:b/>
          <w:bCs/>
          <w:sz w:val="28"/>
          <w:szCs w:val="28"/>
        </w:rPr>
      </w:pPr>
      <w:r>
        <w:rPr>
          <w:b/>
          <w:bCs/>
          <w:sz w:val="28"/>
          <w:szCs w:val="28"/>
        </w:rPr>
        <w:t>ПОСЕЛОК БОРОВСКИЙ</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РЕШЕНИЕ</w:t>
      </w:r>
    </w:p>
    <w:p>
      <w:pPr>
        <w:pStyle w:val="Normal"/>
        <w:jc w:val="center"/>
        <w:rPr>
          <w:color w:val="000000"/>
          <w:sz w:val="26"/>
          <w:szCs w:val="26"/>
        </w:rPr>
      </w:pPr>
      <w:r>
        <w:rPr>
          <w:color w:val="000000"/>
          <w:sz w:val="26"/>
          <w:szCs w:val="26"/>
        </w:rPr>
      </w:r>
    </w:p>
    <w:p>
      <w:pPr>
        <w:pStyle w:val="Normal"/>
        <w:jc w:val="both"/>
        <w:rPr>
          <w:sz w:val="28"/>
          <w:szCs w:val="28"/>
          <w:u w:val="single"/>
        </w:rPr>
      </w:pPr>
      <w:r>
        <w:rPr>
          <w:sz w:val="28"/>
          <w:szCs w:val="28"/>
        </w:rPr>
        <w:t>___________2023 г.</w:t>
        <w:tab/>
        <w:tab/>
        <w:t xml:space="preserve">                    </w:t>
        <w:tab/>
        <w:t xml:space="preserve">                                            № _____</w:t>
      </w:r>
    </w:p>
    <w:p>
      <w:pPr>
        <w:pStyle w:val="Normal"/>
        <w:jc w:val="center"/>
        <w:rPr>
          <w:sz w:val="24"/>
          <w:szCs w:val="24"/>
        </w:rPr>
      </w:pPr>
      <w:r>
        <w:rPr>
          <w:sz w:val="24"/>
          <w:szCs w:val="24"/>
        </w:rPr>
        <w:t>рп. Боровский</w:t>
      </w:r>
    </w:p>
    <w:p>
      <w:pPr>
        <w:pStyle w:val="Normal"/>
        <w:jc w:val="center"/>
        <w:rPr>
          <w:sz w:val="24"/>
          <w:szCs w:val="24"/>
        </w:rPr>
      </w:pPr>
      <w:r>
        <w:rPr>
          <w:sz w:val="24"/>
          <w:szCs w:val="24"/>
        </w:rPr>
        <w:t>Тюменского муниципального района</w:t>
      </w:r>
    </w:p>
    <w:p>
      <w:pPr>
        <w:pStyle w:val="Normal"/>
        <w:rPr>
          <w:i/>
          <w:i/>
          <w:sz w:val="28"/>
          <w:szCs w:val="28"/>
        </w:rPr>
      </w:pPr>
      <w:r>
        <w:rPr>
          <w:i/>
          <w:sz w:val="28"/>
          <w:szCs w:val="28"/>
        </w:rPr>
      </w:r>
    </w:p>
    <w:tbl>
      <w:tblPr>
        <w:tblW w:w="4503" w:type="dxa"/>
        <w:jc w:val="left"/>
        <w:tblInd w:w="0" w:type="dxa"/>
        <w:tblLayout w:type="fixed"/>
        <w:tblCellMar>
          <w:top w:w="0" w:type="dxa"/>
          <w:left w:w="108" w:type="dxa"/>
          <w:bottom w:w="0" w:type="dxa"/>
          <w:right w:w="108" w:type="dxa"/>
        </w:tblCellMar>
        <w:tblLook w:val="01e0"/>
      </w:tblPr>
      <w:tblGrid>
        <w:gridCol w:w="4503"/>
      </w:tblGrid>
      <w:tr>
        <w:trPr>
          <w:trHeight w:val="1064" w:hRule="atLeast"/>
        </w:trPr>
        <w:tc>
          <w:tcPr>
            <w:tcW w:w="4503" w:type="dxa"/>
            <w:tcBorders/>
          </w:tcPr>
          <w:p>
            <w:pPr>
              <w:pStyle w:val="Normal"/>
              <w:widowControl w:val="false"/>
              <w:suppressAutoHyphens w:val="true"/>
              <w:jc w:val="both"/>
              <w:rPr>
                <w:rFonts w:ascii="PT Astra Serif" w:hAnsi="PT Astra Serif" w:cs="Arial"/>
                <w:sz w:val="28"/>
                <w:szCs w:val="28"/>
              </w:rPr>
            </w:pPr>
            <w:r>
              <w:rPr>
                <w:rFonts w:cs="Arial" w:ascii="PT Astra Serif" w:hAnsi="PT Astra Serif"/>
                <w:sz w:val="28"/>
                <w:szCs w:val="28"/>
              </w:rPr>
              <w:t>О внесении изменений в Устав  муниципального образования поселок Боровский Тюменского муниципального района Тюменской области</w:t>
            </w:r>
          </w:p>
        </w:tc>
      </w:tr>
    </w:tbl>
    <w:p>
      <w:pPr>
        <w:pStyle w:val="Normal"/>
        <w:ind w:firstLine="708"/>
        <w:jc w:val="both"/>
        <w:rPr>
          <w:rFonts w:cs="Arial"/>
        </w:rPr>
      </w:pPr>
      <w:r>
        <w:rPr>
          <w:rFonts w:cs="Arial"/>
        </w:rPr>
      </w:r>
    </w:p>
    <w:p>
      <w:pPr>
        <w:pStyle w:val="Normal"/>
        <w:ind w:firstLine="708"/>
        <w:jc w:val="both"/>
        <w:rPr>
          <w:rFonts w:ascii="PT Astra Serif" w:hAnsi="PT Astra Serif"/>
          <w:sz w:val="28"/>
          <w:szCs w:val="28"/>
        </w:rPr>
      </w:pPr>
      <w:r>
        <w:rPr>
          <w:rFonts w:cs="Arial"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eastAsia="Calibri" w:cs="Arial" w:ascii="PT Astra Serif" w:hAnsi="PT Astra Serif"/>
          <w:sz w:val="28"/>
          <w:szCs w:val="28"/>
          <w:lang w:eastAsia="en-US"/>
        </w:rPr>
        <w:t xml:space="preserve">Уставом  муниципального образования поселок Боровский Тюменского муниципального района Тюменской области </w:t>
      </w:r>
      <w:r>
        <w:rPr>
          <w:rFonts w:cs="Arial" w:ascii="PT Astra Serif" w:hAnsi="PT Astra Serif"/>
          <w:sz w:val="28"/>
          <w:szCs w:val="28"/>
        </w:rPr>
        <w:t>(далее – Устав)</w:t>
      </w:r>
      <w:r>
        <w:rPr>
          <w:rFonts w:eastAsia="Calibri" w:cs="Arial" w:ascii="PT Astra Serif" w:hAnsi="PT Astra Serif"/>
          <w:sz w:val="28"/>
          <w:szCs w:val="28"/>
          <w:lang w:eastAsia="en-US"/>
        </w:rPr>
        <w:t>, Дума  муниципального образования поселок Боровский</w:t>
      </w:r>
    </w:p>
    <w:p>
      <w:pPr>
        <w:pStyle w:val="Normal"/>
        <w:widowControl w:val="false"/>
        <w:numPr>
          <w:ilvl w:val="0"/>
          <w:numId w:val="0"/>
        </w:numPr>
        <w:ind w:left="0" w:firstLine="567"/>
        <w:jc w:val="both"/>
        <w:outlineLvl w:val="0"/>
        <w:rPr>
          <w:rFonts w:ascii="PT Astra Serif" w:hAnsi="PT Astra Serif"/>
          <w:i w:val="false"/>
          <w:i w:val="false"/>
          <w:iCs w:val="false"/>
          <w:sz w:val="28"/>
          <w:szCs w:val="28"/>
          <w:lang w:eastAsia="ar-SA"/>
        </w:rPr>
      </w:pPr>
      <w:r>
        <w:rPr>
          <w:rFonts w:eastAsia="Calibri" w:cs="Arial" w:ascii="PT Astra Serif" w:hAnsi="PT Astra Serif"/>
          <w:i w:val="false"/>
          <w:iCs w:val="false"/>
          <w:sz w:val="28"/>
          <w:szCs w:val="28"/>
          <w:lang w:eastAsia="en-US"/>
        </w:rPr>
        <w:t xml:space="preserve">РЕШИЛА: </w:t>
      </w:r>
    </w:p>
    <w:p>
      <w:pPr>
        <w:pStyle w:val="Normal"/>
        <w:tabs>
          <w:tab w:val="clear" w:pos="708"/>
          <w:tab w:val="left" w:pos="1140" w:leader="none"/>
        </w:tabs>
        <w:spacing w:lineRule="auto" w:line="240"/>
        <w:ind w:left="0" w:right="0" w:firstLine="709"/>
        <w:jc w:val="both"/>
        <w:rPr/>
      </w:pPr>
      <w:r>
        <w:rPr>
          <w:rStyle w:val="Style15"/>
          <w:rFonts w:cs="Arial" w:ascii="PT Astra Serif" w:hAnsi="PT Astra Serif"/>
          <w:sz w:val="28"/>
          <w:szCs w:val="28"/>
        </w:rPr>
        <w:t>1.</w:t>
        <w:tab/>
      </w:r>
      <w:r>
        <w:rPr>
          <w:rFonts w:ascii="PT Astra Serif" w:hAnsi="PT Astra Serif"/>
          <w:sz w:val="28"/>
          <w:szCs w:val="28"/>
        </w:rPr>
        <w:t>Внести в Устав следующие изменения и дополнения:</w:t>
      </w:r>
    </w:p>
    <w:p>
      <w:pPr>
        <w:pStyle w:val="Normal"/>
        <w:tabs>
          <w:tab w:val="clear" w:pos="708"/>
          <w:tab w:val="left" w:pos="1140" w:leader="none"/>
        </w:tabs>
        <w:spacing w:lineRule="auto" w:line="240"/>
        <w:ind w:left="0" w:right="0" w:firstLine="709"/>
        <w:jc w:val="both"/>
        <w:rPr>
          <w:rFonts w:ascii="PT Astra Serif" w:hAnsi="PT Astra Serif"/>
          <w:sz w:val="28"/>
          <w:szCs w:val="28"/>
        </w:rPr>
      </w:pPr>
      <w:r>
        <w:rPr>
          <w:rFonts w:ascii="PT Astra Serif" w:hAnsi="PT Astra Serif"/>
          <w:sz w:val="28"/>
          <w:szCs w:val="28"/>
        </w:rPr>
        <w:t xml:space="preserve">1.1. </w:t>
      </w:r>
      <w:r>
        <w:rPr>
          <w:rFonts w:eastAsia="Times New Roman" w:cs="Times New Roman" w:ascii="PT Astra Serif" w:hAnsi="PT Astra Serif"/>
          <w:sz w:val="28"/>
          <w:szCs w:val="28"/>
          <w:lang w:eastAsia="ru-RU"/>
        </w:rPr>
        <w:t>С</w:t>
      </w:r>
      <w:r>
        <w:rPr>
          <w:rFonts w:ascii="PT Astra Serif" w:hAnsi="PT Astra Serif"/>
          <w:sz w:val="28"/>
          <w:szCs w:val="28"/>
        </w:rPr>
        <w:t>тать</w:t>
      </w:r>
      <w:r>
        <w:rPr>
          <w:rFonts w:eastAsia="Times New Roman" w:cs="Times New Roman" w:ascii="PT Astra Serif" w:hAnsi="PT Astra Serif"/>
          <w:sz w:val="28"/>
          <w:szCs w:val="28"/>
          <w:lang w:eastAsia="ru-RU"/>
        </w:rPr>
        <w:t>ю</w:t>
      </w:r>
      <w:r>
        <w:rPr>
          <w:rFonts w:ascii="PT Astra Serif" w:hAnsi="PT Astra Serif"/>
          <w:sz w:val="28"/>
          <w:szCs w:val="28"/>
        </w:rPr>
        <w:t xml:space="preserve"> </w:t>
      </w:r>
      <w:r>
        <w:rPr>
          <w:rFonts w:eastAsia="Times New Roman" w:cs="Times New Roman" w:ascii="PT Astra Serif" w:hAnsi="PT Astra Serif"/>
          <w:sz w:val="28"/>
          <w:szCs w:val="28"/>
          <w:lang w:eastAsia="ru-RU"/>
        </w:rPr>
        <w:t>6 Устава дополнить частью 2.1 следующего содержания:</w:t>
      </w:r>
    </w:p>
    <w:p>
      <w:pPr>
        <w:pStyle w:val="Normal"/>
        <w:tabs>
          <w:tab w:val="clear" w:pos="708"/>
          <w:tab w:val="left" w:pos="1140" w:leader="none"/>
        </w:tabs>
        <w:spacing w:lineRule="auto" w:line="240"/>
        <w:ind w:left="0" w:right="0" w:firstLine="709"/>
        <w:jc w:val="both"/>
        <w:rPr>
          <w:rFonts w:ascii="PT Astra Serif" w:hAnsi="PT Astra Serif"/>
          <w:sz w:val="28"/>
          <w:szCs w:val="28"/>
        </w:rPr>
      </w:pPr>
      <w:r>
        <w:rPr>
          <w:rFonts w:eastAsia="Times New Roman" w:cs="Times New Roman" w:ascii="PT Astra Serif" w:hAnsi="PT Astra Serif"/>
          <w:sz w:val="28"/>
          <w:szCs w:val="28"/>
          <w:lang w:eastAsia="ru-RU"/>
        </w:rPr>
        <w:t xml:space="preserve"> </w:t>
      </w:r>
      <w:r>
        <w:rPr>
          <w:rFonts w:eastAsia="Times New Roman" w:cs="Times New Roman" w:ascii="PT Astra Serif" w:hAnsi="PT Astra Serif"/>
          <w:sz w:val="28"/>
          <w:szCs w:val="28"/>
          <w:lang w:eastAsia="ru-RU"/>
        </w:rPr>
        <w:t xml:space="preserve">«2.1. </w:t>
      </w:r>
      <w:r>
        <w:rPr>
          <w:rFonts w:eastAsia="Times New Roman" w:cs="Arial" w:ascii="PT Astra Serif" w:hAnsi="PT Astra Serif"/>
          <w:b w:val="false"/>
          <w:bCs w:val="false"/>
          <w:i w:val="false"/>
          <w:strike w:val="false"/>
          <w:dstrike w:val="false"/>
          <w:color w:val="0A0909"/>
          <w:kern w:val="2"/>
          <w:sz w:val="28"/>
          <w:szCs w:val="28"/>
          <w:u w:val="none"/>
          <w:shd w:fill="auto" w:val="clear"/>
          <w:lang w:eastAsia="ru-RU"/>
        </w:rPr>
        <w:t>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соответствующими органами государственной власти Тюменской области осуществляются следующие полномочия органов местного самоуправления  муниципального образования  поселок Боровский Тюменского муниципального района:</w:t>
      </w:r>
    </w:p>
    <w:p>
      <w:pPr>
        <w:pStyle w:val="Normal"/>
        <w:suppressAutoHyphens w:val="true"/>
        <w:bidi w:val="0"/>
        <w:spacing w:lineRule="auto" w:line="240" w:before="0" w:after="0"/>
        <w:ind w:left="0" w:right="0" w:firstLine="709"/>
        <w:jc w:val="both"/>
        <w:rPr>
          <w:rFonts w:ascii="PT Astra Serif" w:hAnsi="PT Astra Serif"/>
          <w:color w:val="0A0909"/>
          <w:sz w:val="28"/>
          <w:szCs w:val="28"/>
          <w:u w:val="none"/>
          <w:shd w:fill="auto" w:val="clear"/>
        </w:rPr>
      </w:pPr>
      <w:r>
        <w:rPr>
          <w:rFonts w:cs="Arial" w:ascii="PT Astra Serif" w:hAnsi="PT Astra Serif"/>
          <w:b w:val="false"/>
          <w:bCs w:val="false"/>
          <w:i w:val="false"/>
          <w:strike w:val="false"/>
          <w:dstrike w:val="false"/>
          <w:color w:val="0A0909"/>
          <w:kern w:val="2"/>
          <w:sz w:val="28"/>
          <w:szCs w:val="28"/>
          <w:u w:val="none"/>
          <w:shd w:fill="auto" w:val="clear"/>
        </w:rPr>
        <w:t>1) по решению вопросов в сфере осуществления муниципального жилищного контроля;</w:t>
      </w:r>
    </w:p>
    <w:p>
      <w:pPr>
        <w:pStyle w:val="Normal"/>
        <w:suppressAutoHyphens w:val="true"/>
        <w:bidi w:val="0"/>
        <w:spacing w:lineRule="auto" w:line="240" w:before="0" w:after="0"/>
        <w:ind w:left="0" w:right="0" w:firstLine="709"/>
        <w:jc w:val="both"/>
        <w:rPr>
          <w:rFonts w:ascii="PT Astra Serif" w:hAnsi="PT Astra Serif"/>
          <w:sz w:val="28"/>
          <w:szCs w:val="28"/>
        </w:rPr>
      </w:pPr>
      <w:r>
        <w:rPr>
          <w:rFonts w:cs="Arial" w:ascii="PT Astra Serif" w:hAnsi="PT Astra Serif"/>
          <w:b w:val="false"/>
          <w:bCs w:val="false"/>
          <w:i w:val="false"/>
          <w:strike w:val="false"/>
          <w:dstrike w:val="false"/>
          <w:color w:val="0A0909"/>
          <w:kern w:val="2"/>
          <w:sz w:val="28"/>
          <w:szCs w:val="28"/>
          <w:u w:val="none"/>
          <w:shd w:fill="auto" w:val="clear"/>
        </w:rPr>
        <w:t xml:space="preserve">2) </w:t>
      </w:r>
      <w:r>
        <w:rPr>
          <w:rFonts w:ascii="PT Astra Serif" w:hAnsi="PT Astra Serif"/>
          <w:b w:val="false"/>
          <w:i w:val="false"/>
          <w:strike w:val="false"/>
          <w:dstrike w:val="false"/>
          <w:color w:val="0A0909"/>
          <w:sz w:val="28"/>
          <w:szCs w:val="28"/>
          <w:u w:val="none"/>
          <w:shd w:fill="auto" w:val="clear"/>
        </w:rPr>
        <w:t>по принятию решений о комплексном развитии территорий в случаях, предусмотренных Градостроительным кодексом</w:t>
      </w:r>
      <w:r>
        <w:rPr>
          <w:rFonts w:ascii="PT Astra Serif" w:hAnsi="PT Astra Serif"/>
          <w:b w:val="false"/>
          <w:bCs w:val="false"/>
          <w:i w:val="false"/>
          <w:strike w:val="false"/>
          <w:dstrike w:val="false"/>
          <w:color w:val="0A0909"/>
          <w:sz w:val="28"/>
          <w:szCs w:val="28"/>
          <w:u w:val="none"/>
          <w:shd w:fill="auto" w:val="clear"/>
        </w:rPr>
        <w:t xml:space="preserve"> </w:t>
      </w:r>
      <w:r>
        <w:rPr>
          <w:rFonts w:ascii="PT Astra Serif" w:hAnsi="PT Astra Serif"/>
          <w:b w:val="false"/>
          <w:i w:val="false"/>
          <w:strike w:val="false"/>
          <w:dstrike w:val="false"/>
          <w:color w:val="0A0909"/>
          <w:sz w:val="28"/>
          <w:szCs w:val="28"/>
          <w:u w:val="none"/>
          <w:shd w:fill="auto" w:val="clear"/>
        </w:rPr>
        <w:t>Российской Федерации (за исключением решений о комплексном развитии территорий жилой застройки), а также по реализации таких решений в соответствии с положениями Градостроительного кодекса Российской Федерации;</w:t>
      </w:r>
    </w:p>
    <w:p>
      <w:pPr>
        <w:pStyle w:val="Normal"/>
        <w:tabs>
          <w:tab w:val="clear" w:pos="708"/>
          <w:tab w:val="left" w:pos="1140" w:leader="none"/>
        </w:tabs>
        <w:spacing w:lineRule="auto" w:line="240"/>
        <w:ind w:left="0" w:right="0" w:firstLine="709"/>
        <w:jc w:val="both"/>
        <w:rPr>
          <w:rFonts w:ascii="PT Astra Serif" w:hAnsi="PT Astra Serif"/>
          <w:sz w:val="28"/>
          <w:szCs w:val="28"/>
          <w:u w:val="none"/>
          <w:shd w:fill="auto" w:val="clear"/>
        </w:rPr>
      </w:pPr>
      <w:r>
        <w:rPr>
          <w:rFonts w:eastAsia="Times New Roman" w:cs="Times New Roman" w:ascii="PT Astra Serif" w:hAnsi="PT Astra Serif"/>
          <w:b w:val="false"/>
          <w:i w:val="false"/>
          <w:strike w:val="false"/>
          <w:dstrike w:val="false"/>
          <w:color w:val="0A0909"/>
          <w:sz w:val="28"/>
          <w:szCs w:val="28"/>
          <w:u w:val="none"/>
          <w:shd w:fill="auto" w:val="clear"/>
          <w:lang w:eastAsia="ru-RU"/>
        </w:rPr>
        <w:t>3) по заключению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Pr>
          <w:rFonts w:eastAsia="Times New Roman" w:cs="Times New Roman" w:ascii="PT Astra Serif" w:hAnsi="PT Astra Serif"/>
          <w:sz w:val="28"/>
          <w:szCs w:val="28"/>
          <w:u w:val="none"/>
          <w:shd w:fill="auto" w:val="clear"/>
          <w:lang w:eastAsia="ru-RU"/>
        </w:rPr>
        <w:t xml:space="preserve">». </w:t>
      </w:r>
    </w:p>
    <w:p>
      <w:pPr>
        <w:pStyle w:val="Normal"/>
        <w:tabs>
          <w:tab w:val="clear" w:pos="708"/>
          <w:tab w:val="left" w:pos="1140" w:leader="none"/>
        </w:tabs>
        <w:spacing w:lineRule="auto" w:line="240"/>
        <w:ind w:left="0" w:right="0" w:firstLine="709"/>
        <w:jc w:val="both"/>
        <w:rPr>
          <w:rFonts w:ascii="PT Astra Serif" w:hAnsi="PT Astra Serif"/>
          <w:sz w:val="28"/>
          <w:szCs w:val="28"/>
        </w:rPr>
      </w:pPr>
      <w:r>
        <w:rPr>
          <w:rFonts w:ascii="PT Astra Serif" w:hAnsi="PT Astra Serif"/>
          <w:sz w:val="28"/>
          <w:szCs w:val="28"/>
        </w:rPr>
        <w:t>1.2. Часть 2 статьи 17 Устава изложить в следующей редакции:</w:t>
      </w:r>
    </w:p>
    <w:p>
      <w:pPr>
        <w:pStyle w:val="Normal"/>
        <w:tabs>
          <w:tab w:val="clear" w:pos="708"/>
          <w:tab w:val="left" w:pos="1140" w:leader="none"/>
        </w:tabs>
        <w:spacing w:lineRule="auto" w:line="240"/>
        <w:ind w:left="0" w:right="0" w:firstLine="709"/>
        <w:jc w:val="both"/>
        <w:rPr/>
      </w:pPr>
      <w:r>
        <w:rPr>
          <w:rFonts w:cs="Arial" w:ascii="PT Astra Serif" w:hAnsi="PT Astra Serif"/>
          <w:sz w:val="28"/>
          <w:szCs w:val="28"/>
          <w:lang w:eastAsia="ar-SA"/>
        </w:rPr>
        <w:t xml:space="preserve">«2. Староста сельского населенного пункта назначается Думой муниципального образования по представлению схода граждан сельского населенного пункта из числа </w:t>
      </w:r>
      <w:r>
        <w:rPr>
          <w:rFonts w:eastAsia="Times New Roman" w:cs="Arial" w:ascii="PT Astra Serif" w:hAnsi="PT Astra Serif"/>
          <w:sz w:val="28"/>
          <w:szCs w:val="28"/>
          <w:lang w:eastAsia="ar-SA"/>
        </w:rPr>
        <w:t>Граждан Российской Федерации</w:t>
      </w:r>
      <w:r>
        <w:rPr>
          <w:rFonts w:cs="Arial" w:ascii="PT Astra Serif" w:hAnsi="PT Astra Serif"/>
          <w:sz w:val="28"/>
          <w:szCs w:val="28"/>
          <w:lang w:eastAsia="ar-SA"/>
        </w:rPr>
        <w:t xml:space="preserve">, проживающих на территории данного сельского населенного пункта и обладающих активным избирательным правом, </w:t>
      </w:r>
      <w:hyperlink r:id="rId6">
        <w:r>
          <w:rPr>
            <w:rFonts w:cs="Arial" w:ascii="PT Astra Serif" w:hAnsi="PT Astra Serif"/>
            <w:b w:val="false"/>
            <w:bCs w:val="false"/>
            <w:color w:val="000000"/>
            <w:sz w:val="28"/>
            <w:szCs w:val="28"/>
            <w:u w:val="none"/>
            <w:shd w:fill="auto" w:val="clear"/>
            <w:lang w:eastAsia="ar-SA"/>
          </w:rPr>
          <w:t>либо граждан Российской Федерации, достигших на день представления сходом</w:t>
        </w:r>
      </w:hyperlink>
      <w:hyperlink r:id="rId7">
        <w:r>
          <w:rPr>
            <w:rFonts w:cs="Arial" w:ascii="PT Astra Serif" w:hAnsi="PT Astra Serif"/>
            <w:b w:val="false"/>
            <w:bCs w:val="false"/>
            <w:color w:val="0A0909"/>
            <w:sz w:val="28"/>
            <w:szCs w:val="28"/>
            <w:u w:val="none"/>
            <w:shd w:fill="auto" w:val="clear"/>
            <w:lang w:eastAsia="ar-SA"/>
          </w:rPr>
          <w:t xml:space="preserve"> </w:t>
        </w:r>
      </w:hyperlink>
      <w:hyperlink r:id="rId8">
        <w:r>
          <w:rPr>
            <w:rFonts w:cs="Arial" w:ascii="PT Astra Serif" w:hAnsi="PT Astra Serif"/>
            <w:b w:val="false"/>
            <w:bCs w:val="false"/>
            <w:color w:val="000000"/>
            <w:sz w:val="28"/>
            <w:szCs w:val="28"/>
            <w:u w:val="none"/>
            <w:shd w:fill="auto" w:val="clear"/>
            <w:lang w:eastAsia="ar-SA"/>
          </w:rPr>
          <w:t>граждан 18 лет и имеющих в собственности жилое помещение, расположенное на территории данного сельского населенного пункта.</w:t>
        </w:r>
      </w:hyperlink>
    </w:p>
    <w:p>
      <w:pPr>
        <w:pStyle w:val="Normal"/>
        <w:suppressAutoHyphens w:val="true"/>
        <w:bidi w:val="0"/>
        <w:ind w:left="0" w:right="0" w:firstLine="709"/>
        <w:jc w:val="both"/>
        <w:rPr>
          <w:rFonts w:ascii="PT Astra Serif" w:hAnsi="PT Astra Serif" w:cs="Arial"/>
          <w:sz w:val="28"/>
          <w:szCs w:val="28"/>
          <w:lang w:eastAsia="ar-SA"/>
        </w:rPr>
      </w:pPr>
      <w:r>
        <w:rPr>
          <w:rFonts w:cs="Arial" w:ascii="PT Astra Serif" w:hAnsi="PT Astra Serif"/>
          <w:sz w:val="28"/>
          <w:szCs w:val="28"/>
          <w:lang w:eastAsia="ar-SA"/>
        </w:rPr>
        <w:t xml:space="preserve">Староста сельского населенного пункта должен соответствовать требованиям, установленным пунктами 3 и 4 статьи 27.1 Федерального закона от 06.10.2003 № 131-ФЗ. </w:t>
      </w:r>
    </w:p>
    <w:p>
      <w:pPr>
        <w:pStyle w:val="Normal"/>
        <w:suppressAutoHyphens w:val="true"/>
        <w:bidi w:val="0"/>
        <w:ind w:left="0" w:right="0" w:firstLine="709"/>
        <w:jc w:val="both"/>
        <w:rPr>
          <w:rFonts w:ascii="PT Astra Serif" w:hAnsi="PT Astra Serif" w:cs="Arial"/>
          <w:sz w:val="28"/>
          <w:szCs w:val="28"/>
          <w:lang w:eastAsia="ar-SA"/>
        </w:rPr>
      </w:pPr>
      <w:r>
        <w:rPr>
          <w:rFonts w:cs="Arial" w:ascii="PT Astra Serif" w:hAnsi="PT Astra Serif"/>
          <w:sz w:val="28"/>
          <w:szCs w:val="28"/>
          <w:lang w:eastAsia="ar-SA"/>
        </w:rPr>
        <w:t>Срок полномочий старосты сельского населенного пункта составляет 5 лет.</w:t>
      </w:r>
    </w:p>
    <w:p>
      <w:pPr>
        <w:pStyle w:val="Normal"/>
        <w:suppressAutoHyphens w:val="true"/>
        <w:bidi w:val="0"/>
        <w:ind w:left="0" w:right="0" w:firstLine="709"/>
        <w:jc w:val="both"/>
        <w:rPr>
          <w:rFonts w:ascii="PT Astra Serif" w:hAnsi="PT Astra Serif" w:cs="Arial"/>
          <w:sz w:val="28"/>
          <w:szCs w:val="28"/>
          <w:lang w:eastAsia="ar-SA"/>
        </w:rPr>
      </w:pPr>
      <w:r>
        <w:rPr>
          <w:rFonts w:cs="Arial" w:ascii="PT Astra Serif" w:hAnsi="PT Astra Serif"/>
          <w:sz w:val="28"/>
          <w:szCs w:val="28"/>
          <w:lang w:eastAsia="ar-SA"/>
        </w:rPr>
        <w:t xml:space="preserve">Полномочия старосты сельского населенного пункта прекращаются досрочно по решению Думы муниципального образования,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w:t>
      </w:r>
    </w:p>
    <w:p>
      <w:pPr>
        <w:pStyle w:val="Normal"/>
        <w:tabs>
          <w:tab w:val="clear" w:pos="708"/>
          <w:tab w:val="left" w:pos="1140" w:leader="none"/>
        </w:tabs>
        <w:spacing w:lineRule="auto" w:line="240"/>
        <w:ind w:left="0" w:right="0" w:firstLine="709"/>
        <w:jc w:val="both"/>
        <w:rPr>
          <w:rFonts w:ascii="PT Astra Serif" w:hAnsi="PT Astra Serif"/>
          <w:sz w:val="28"/>
          <w:szCs w:val="28"/>
        </w:rPr>
      </w:pPr>
      <w:r>
        <w:rPr>
          <w:rFonts w:ascii="PT Astra Serif" w:hAnsi="PT Astra Serif"/>
          <w:sz w:val="28"/>
          <w:szCs w:val="28"/>
        </w:rPr>
        <w:t xml:space="preserve">1.3. Статью </w:t>
      </w:r>
      <w:r>
        <w:rPr>
          <w:rFonts w:eastAsia="Times New Roman" w:cs="Times New Roman" w:ascii="PT Astra Serif" w:hAnsi="PT Astra Serif"/>
          <w:sz w:val="28"/>
          <w:szCs w:val="28"/>
          <w:lang w:eastAsia="ru-RU"/>
        </w:rPr>
        <w:t>26 Устава</w:t>
      </w:r>
      <w:r>
        <w:rPr>
          <w:rFonts w:ascii="PT Astra Serif" w:hAnsi="PT Astra Serif"/>
          <w:sz w:val="28"/>
          <w:szCs w:val="28"/>
        </w:rPr>
        <w:t xml:space="preserve"> дополнить частью 1.1 следующего содержания:</w:t>
      </w:r>
    </w:p>
    <w:p>
      <w:pPr>
        <w:pStyle w:val="Normal"/>
        <w:widowControl w:val="false"/>
        <w:numPr>
          <w:ilvl w:val="0"/>
          <w:numId w:val="0"/>
        </w:numPr>
        <w:tabs>
          <w:tab w:val="clear" w:pos="708"/>
          <w:tab w:val="left" w:pos="1140" w:leader="none"/>
        </w:tabs>
        <w:spacing w:lineRule="auto" w:line="240"/>
        <w:ind w:left="0" w:right="0" w:firstLine="709"/>
        <w:jc w:val="both"/>
        <w:outlineLvl w:val="0"/>
        <w:rPr>
          <w:rFonts w:ascii="PT Astra Serif" w:hAnsi="PT Astra Serif"/>
          <w:i/>
          <w:i/>
          <w:sz w:val="26"/>
          <w:szCs w:val="26"/>
          <w:lang w:eastAsia="ar-SA"/>
        </w:rPr>
      </w:pPr>
      <w:r>
        <w:rPr>
          <w:rFonts w:ascii="PT Astra Serif" w:hAnsi="PT Astra Serif"/>
          <w:i w:val="false"/>
          <w:iCs w:val="false"/>
          <w:color w:val="000000"/>
          <w:sz w:val="28"/>
          <w:szCs w:val="28"/>
          <w:shd w:fill="auto" w:val="clear"/>
          <w:lang w:eastAsia="ar-SA"/>
        </w:rPr>
        <w:t>«1.1.</w:t>
      </w:r>
      <w:r>
        <w:rPr>
          <w:rFonts w:ascii="PT Astra Serif" w:hAnsi="PT Astra Serif"/>
          <w:i/>
          <w:color w:val="000000"/>
          <w:sz w:val="28"/>
          <w:szCs w:val="28"/>
          <w:shd w:fill="auto" w:val="clear"/>
          <w:lang w:eastAsia="ar-SA"/>
        </w:rPr>
        <w:t xml:space="preserve"> </w:t>
      </w:r>
      <w:r>
        <w:rPr>
          <w:rFonts w:ascii="PT Astra Serif" w:hAnsi="PT Astra Serif"/>
          <w:i w:val="false"/>
          <w:iCs w:val="false"/>
          <w:color w:val="000000"/>
          <w:sz w:val="28"/>
          <w:szCs w:val="28"/>
          <w:shd w:fill="auto" w:val="clear"/>
          <w:lang w:eastAsia="ar-SA"/>
        </w:rPr>
        <w:t>Полномочия депутата</w:t>
      </w:r>
      <w:r>
        <w:rPr>
          <w:rFonts w:ascii="PT Astra Serif" w:hAnsi="PT Astra Serif"/>
          <w:i/>
          <w:color w:val="000000"/>
          <w:sz w:val="28"/>
          <w:szCs w:val="28"/>
          <w:shd w:fill="auto" w:val="clear"/>
          <w:lang w:eastAsia="ar-SA"/>
        </w:rPr>
        <w:t xml:space="preserve"> </w:t>
      </w:r>
      <w:hyperlink r:id="rId9">
        <w:r>
          <w:rPr>
            <w:rFonts w:eastAsia="Calibri"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0">
        <w:r>
          <w:rPr>
            <w:rFonts w:eastAsia="Calibri"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Calibri" w:cs="Arial" w:ascii="PT Astra Serif" w:hAnsi="PT Astra Serif"/>
          <w:b w:val="false"/>
          <w:bCs w:val="false"/>
          <w:i w:val="false"/>
          <w:strike w:val="false"/>
          <w:dstrike w:val="false"/>
          <w:color w:val="000000"/>
          <w:sz w:val="28"/>
          <w:szCs w:val="28"/>
          <w:u w:val="none"/>
          <w:shd w:fill="auto" w:val="clear"/>
          <w:lang w:val="ru-RU" w:eastAsia="zxx" w:bidi="zxx"/>
        </w:rPr>
        <w:t>униципального образования</w:t>
      </w:r>
      <w:hyperlink r:id="rId11">
        <w:r>
          <w:rPr>
            <w:rFonts w:eastAsia="Calibri" w:cs="Arial" w:ascii="PT Astra Serif" w:hAnsi="PT Astra Serif"/>
            <w:b w:val="false"/>
            <w:bCs w:val="false"/>
            <w:i w:val="false"/>
            <w:strike w:val="false"/>
            <w:dstrike w:val="false"/>
            <w:color w:val="000000"/>
            <w:sz w:val="28"/>
            <w:szCs w:val="28"/>
            <w:u w:val="none"/>
            <w:shd w:fill="auto" w:val="clear"/>
            <w:lang w:eastAsia="ar-SA"/>
          </w:rPr>
          <w:t xml:space="preserve"> </w:t>
        </w:r>
      </w:hyperlink>
      <w:hyperlink r:id="rId12">
        <w:r>
          <w:rPr>
            <w:rFonts w:cs="Arial" w:ascii="PT Astra Serif" w:hAnsi="PT Astra Serif"/>
            <w:b w:val="false"/>
            <w:bCs w:val="false"/>
            <w:i w:val="false"/>
            <w:strike w:val="false"/>
            <w:dstrike w:val="false"/>
            <w:color w:val="000000"/>
            <w:sz w:val="28"/>
            <w:szCs w:val="28"/>
            <w:u w:val="none"/>
            <w:shd w:fill="auto" w:val="clear"/>
            <w:lang w:eastAsia="ar-SA"/>
          </w:rPr>
          <w:t xml:space="preserve">прекращаются досрочно решением </w:t>
        </w:r>
      </w:hyperlink>
      <w:hyperlink r:id="rId13">
        <w:r>
          <w:rPr>
            <w:rFonts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4">
        <w:r>
          <w:rPr>
            <w:rFonts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Times New Roman" w:cs="Arial" w:ascii="PT Astra Serif" w:hAnsi="PT Astra Serif"/>
          <w:b w:val="false"/>
          <w:bCs w:val="false"/>
          <w:i w:val="false"/>
          <w:strike w:val="false"/>
          <w:dstrike w:val="false"/>
          <w:color w:val="000000"/>
          <w:sz w:val="28"/>
          <w:szCs w:val="28"/>
          <w:u w:val="none"/>
          <w:shd w:fill="auto" w:val="clear"/>
          <w:lang w:val="ru-RU" w:eastAsia="zxx" w:bidi="zxx"/>
        </w:rPr>
        <w:t xml:space="preserve">униципального образования в случае отсутствия депутата </w:t>
      </w:r>
      <w:hyperlink r:id="rId15">
        <w:r>
          <w:rPr>
            <w:rFonts w:eastAsia="Calibri"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6">
        <w:r>
          <w:rPr>
            <w:rFonts w:eastAsia="Calibri"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Calibri" w:cs="Arial" w:ascii="PT Astra Serif" w:hAnsi="PT Astra Serif"/>
          <w:b w:val="false"/>
          <w:bCs w:val="false"/>
          <w:i w:val="false"/>
          <w:strike w:val="false"/>
          <w:dstrike w:val="false"/>
          <w:color w:val="000000"/>
          <w:sz w:val="28"/>
          <w:szCs w:val="28"/>
          <w:u w:val="none"/>
          <w:shd w:fill="auto" w:val="clear"/>
          <w:lang w:val="ru-RU" w:eastAsia="zxx" w:bidi="zxx"/>
        </w:rPr>
        <w:t>униципального образования</w:t>
      </w:r>
      <w:hyperlink r:id="rId17">
        <w:r>
          <w:rPr>
            <w:rFonts w:cs="Arial" w:ascii="PT Astra Serif" w:hAnsi="PT Astra Serif"/>
            <w:b w:val="false"/>
            <w:bCs w:val="false"/>
            <w:i w:val="false"/>
            <w:strike w:val="false"/>
            <w:dstrike w:val="false"/>
            <w:color w:val="000000"/>
            <w:sz w:val="28"/>
            <w:szCs w:val="28"/>
            <w:u w:val="none"/>
            <w:shd w:fill="auto" w:val="clear"/>
            <w:lang w:eastAsia="ar-SA"/>
          </w:rPr>
          <w:t xml:space="preserve"> без уважительных причин на всех заседаниях </w:t>
        </w:r>
      </w:hyperlink>
      <w:hyperlink r:id="rId18">
        <w:r>
          <w:rPr>
            <w:rFonts w:cs="Arial" w:ascii="PT Astra Serif" w:hAnsi="PT Astra Serif"/>
            <w:b w:val="false"/>
            <w:bCs w:val="false"/>
            <w:i w:val="false"/>
            <w:strike w:val="false"/>
            <w:dstrike w:val="false"/>
            <w:color w:val="000000"/>
            <w:sz w:val="28"/>
            <w:szCs w:val="28"/>
            <w:u w:val="none"/>
            <w:shd w:fill="auto" w:val="clear"/>
            <w:lang w:val="ru-RU" w:eastAsia="ar-SA"/>
          </w:rPr>
          <w:t xml:space="preserve">Думы </w:t>
        </w:r>
      </w:hyperlink>
      <w:hyperlink r:id="rId19">
        <w:r>
          <w:rPr>
            <w:rFonts w:cs="Arial" w:ascii="PT Astra Serif" w:hAnsi="PT Astra Serif"/>
            <w:b w:val="false"/>
            <w:bCs w:val="false"/>
            <w:i w:val="false"/>
            <w:strike w:val="false"/>
            <w:dstrike w:val="false"/>
            <w:color w:val="000000"/>
            <w:sz w:val="28"/>
            <w:szCs w:val="28"/>
            <w:u w:val="none"/>
            <w:shd w:fill="auto" w:val="clear"/>
            <w:lang w:val="ru-RU" w:eastAsia="ar-SA"/>
          </w:rPr>
          <w:t>м</w:t>
        </w:r>
      </w:hyperlink>
      <w:r>
        <w:rPr>
          <w:rFonts w:eastAsia="Times New Roman" w:cs="Arial" w:ascii="PT Astra Serif" w:hAnsi="PT Astra Serif"/>
          <w:b w:val="false"/>
          <w:bCs w:val="false"/>
          <w:i w:val="false"/>
          <w:strike w:val="false"/>
          <w:dstrike w:val="false"/>
          <w:color w:val="000000"/>
          <w:sz w:val="28"/>
          <w:szCs w:val="28"/>
          <w:u w:val="none"/>
          <w:shd w:fill="auto" w:val="clear"/>
          <w:lang w:val="ru-RU" w:eastAsia="zxx" w:bidi="zxx"/>
        </w:rPr>
        <w:t>униципального образования</w:t>
      </w:r>
      <w:hyperlink r:id="rId20">
        <w:r>
          <w:rPr>
            <w:rFonts w:cs="Arial" w:ascii="PT Astra Serif" w:hAnsi="PT Astra Serif"/>
            <w:b w:val="false"/>
            <w:bCs w:val="false"/>
            <w:i w:val="false"/>
            <w:strike w:val="false"/>
            <w:dstrike w:val="false"/>
            <w:color w:val="000000"/>
            <w:sz w:val="28"/>
            <w:szCs w:val="28"/>
            <w:u w:val="none"/>
            <w:shd w:fill="auto" w:val="clear"/>
            <w:lang w:eastAsia="ar-SA"/>
          </w:rPr>
          <w:t xml:space="preserve"> </w:t>
        </w:r>
      </w:hyperlink>
      <w:hyperlink r:id="rId21">
        <w:r>
          <w:rPr>
            <w:rFonts w:cs="Arial" w:ascii="PT Astra Serif" w:hAnsi="PT Astra Serif"/>
            <w:b w:val="false"/>
            <w:bCs w:val="false"/>
            <w:i w:val="false"/>
            <w:strike w:val="false"/>
            <w:dstrike w:val="false"/>
            <w:color w:val="000000"/>
            <w:sz w:val="28"/>
            <w:szCs w:val="28"/>
            <w:u w:val="none"/>
            <w:shd w:fill="auto" w:val="clear"/>
            <w:lang w:eastAsia="ar-SA"/>
          </w:rPr>
          <w:t>в течение шести месяцев подряд</w:t>
        </w:r>
      </w:hyperlink>
      <w:hyperlink r:id="rId22">
        <w:r>
          <w:rPr>
            <w:rFonts w:ascii="PT Astra Serif" w:hAnsi="PT Astra Serif"/>
            <w:i/>
            <w:sz w:val="28"/>
            <w:szCs w:val="28"/>
            <w:lang w:eastAsia="ar-SA"/>
          </w:rPr>
          <w:t>.</w:t>
        </w:r>
      </w:hyperlink>
      <w:r>
        <w:rPr>
          <w:rFonts w:cs="Arial" w:ascii="PT Astra Serif" w:hAnsi="PT Astra Serif"/>
          <w:b/>
          <w:bCs/>
          <w:i w:val="false"/>
          <w:strike w:val="false"/>
          <w:dstrike w:val="false"/>
          <w:color w:val="000000"/>
          <w:sz w:val="28"/>
          <w:szCs w:val="28"/>
          <w:u w:val="none"/>
          <w:shd w:fill="auto" w:val="clear"/>
          <w:lang w:eastAsia="ar-SA"/>
        </w:rPr>
        <w:t>»</w:t>
      </w:r>
      <w:r>
        <w:rPr>
          <w:rFonts w:ascii="PT Astra Serif" w:hAnsi="PT Astra Serif"/>
          <w:i/>
          <w:color w:val="000000"/>
          <w:sz w:val="28"/>
          <w:szCs w:val="28"/>
          <w:shd w:fill="auto" w:val="clear"/>
          <w:lang w:eastAsia="ar-SA"/>
        </w:rPr>
        <w:t xml:space="preserve"> </w:t>
      </w:r>
    </w:p>
    <w:p>
      <w:pPr>
        <w:pStyle w:val="ListParagraph"/>
        <w:numPr>
          <w:ilvl w:val="0"/>
          <w:numId w:val="0"/>
        </w:numPr>
        <w:snapToGrid w:val="true"/>
        <w:ind w:left="0" w:firstLine="567"/>
        <w:jc w:val="both"/>
        <w:outlineLvl w:val="0"/>
        <w:rPr/>
      </w:pPr>
      <w:r>
        <w:rPr>
          <w:rFonts w:eastAsia="Calibri" w:cs="Arial" w:ascii="PT Astra Serif" w:hAnsi="PT Astra Serif"/>
          <w:sz w:val="28"/>
          <w:szCs w:val="28"/>
          <w:lang w:eastAsia="en-US"/>
        </w:rPr>
        <w:t xml:space="preserve"> </w:t>
      </w:r>
      <w:r>
        <w:rPr>
          <w:rFonts w:eastAsia="Calibri" w:cs="Arial" w:ascii="PT Astra Serif" w:hAnsi="PT Astra Serif"/>
          <w:sz w:val="28"/>
          <w:szCs w:val="28"/>
          <w:lang w:eastAsia="en-US"/>
        </w:rPr>
        <w:t>2. Обнародовать настоящее решение посредством размещения на информационных стендах в местах,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сети «Интернет».</w:t>
      </w:r>
    </w:p>
    <w:p>
      <w:pPr>
        <w:pStyle w:val="Normal"/>
        <w:numPr>
          <w:ilvl w:val="0"/>
          <w:numId w:val="0"/>
        </w:numPr>
        <w:ind w:left="348" w:hanging="0"/>
        <w:jc w:val="both"/>
        <w:outlineLvl w:val="1"/>
        <w:rPr>
          <w:rFonts w:ascii="PT Astra Serif" w:hAnsi="PT Astra Serif"/>
          <w:sz w:val="28"/>
          <w:szCs w:val="28"/>
        </w:rPr>
      </w:pPr>
      <w:r>
        <w:rPr>
          <w:rFonts w:cs="Arial" w:ascii="PT Astra Serif" w:hAnsi="PT Astra Serif"/>
          <w:sz w:val="28"/>
          <w:szCs w:val="28"/>
        </w:rPr>
        <w:t xml:space="preserve">      </w:t>
      </w:r>
      <w:r>
        <w:rPr>
          <w:rFonts w:cs="Arial" w:ascii="PT Astra Serif" w:hAnsi="PT Astra Serif"/>
          <w:sz w:val="28"/>
          <w:szCs w:val="28"/>
        </w:rPr>
        <w:t xml:space="preserve">3. Настоящее решение вступает в силу после его обнародования после государственной регистрации. Действие пунктов 1.2 и 1.3 распространяются на правоотношения возникшие с 01.03.2023. </w:t>
      </w:r>
    </w:p>
    <w:p>
      <w:pPr>
        <w:pStyle w:val="Normal"/>
        <w:numPr>
          <w:ilvl w:val="0"/>
          <w:numId w:val="0"/>
        </w:numPr>
        <w:tabs>
          <w:tab w:val="clear" w:pos="708"/>
          <w:tab w:val="left" w:pos="1023" w:leader="none"/>
        </w:tabs>
        <w:suppressAutoHyphens w:val="true"/>
        <w:ind w:left="348" w:hanging="0"/>
        <w:jc w:val="both"/>
        <w:rPr>
          <w:rFonts w:ascii="PT Astra Serif" w:hAnsi="PT Astra Serif"/>
          <w:sz w:val="28"/>
          <w:szCs w:val="28"/>
        </w:rPr>
      </w:pPr>
      <w:r>
        <w:rPr>
          <w:rFonts w:cs="Arial" w:ascii="PT Astra Serif" w:hAnsi="PT Astra Serif"/>
          <w:color w:val="000000"/>
          <w:sz w:val="28"/>
          <w:szCs w:val="28"/>
        </w:rPr>
        <w:t xml:space="preserve">      </w:t>
      </w:r>
      <w:r>
        <w:rPr>
          <w:rFonts w:cs="Arial" w:ascii="PT Astra Serif" w:hAnsi="PT Astra Serif"/>
          <w:color w:val="000000"/>
          <w:sz w:val="28"/>
          <w:szCs w:val="28"/>
        </w:rPr>
        <w:t>4.  Контроль за исполнением настоящего решения возложить на постоянную комиссию Думы муниципального образования поселок Боровский по экономическому развитию, бюджету, финансам, налогам, местному самоуправлению и правотворчеству.</w:t>
      </w:r>
    </w:p>
    <w:tbl>
      <w:tblPr>
        <w:tblW w:w="9746" w:type="dxa"/>
        <w:jc w:val="left"/>
        <w:tblInd w:w="109" w:type="dxa"/>
        <w:tblLayout w:type="fixed"/>
        <w:tblCellMar>
          <w:top w:w="0" w:type="dxa"/>
          <w:left w:w="108" w:type="dxa"/>
          <w:bottom w:w="0" w:type="dxa"/>
          <w:right w:w="108" w:type="dxa"/>
        </w:tblCellMar>
        <w:tblLook w:val="04a0"/>
      </w:tblPr>
      <w:tblGrid>
        <w:gridCol w:w="6486"/>
        <w:gridCol w:w="3259"/>
      </w:tblGrid>
      <w:tr>
        <w:trPr/>
        <w:tc>
          <w:tcPr>
            <w:tcW w:w="6486" w:type="dxa"/>
            <w:tcBorders/>
            <w:vAlign w:val="bottom"/>
          </w:tcPr>
          <w:p>
            <w:pPr>
              <w:pStyle w:val="Style22"/>
              <w:widowControl w:val="false"/>
              <w:jc w:val="both"/>
              <w:rPr>
                <w:rFonts w:ascii="PT Astra Serif" w:hAnsi="PT Astra Serif"/>
                <w:sz w:val="28"/>
                <w:szCs w:val="28"/>
              </w:rPr>
            </w:pPr>
            <w:r>
              <w:rPr>
                <w:rFonts w:ascii="PT Astra Serif" w:hAnsi="PT Astra Serif"/>
                <w:sz w:val="28"/>
                <w:szCs w:val="28"/>
              </w:rPr>
            </w:r>
          </w:p>
          <w:p>
            <w:pPr>
              <w:pStyle w:val="Style22"/>
              <w:widowControl w:val="false"/>
              <w:jc w:val="both"/>
              <w:rPr>
                <w:rFonts w:ascii="PT Astra Serif" w:hAnsi="PT Astra Serif"/>
                <w:sz w:val="28"/>
                <w:szCs w:val="28"/>
              </w:rPr>
            </w:pPr>
            <w:r>
              <w:rPr>
                <w:rFonts w:ascii="PT Astra Serif" w:hAnsi="PT Astra Serif"/>
                <w:sz w:val="28"/>
                <w:szCs w:val="28"/>
              </w:rPr>
            </w:r>
          </w:p>
          <w:p>
            <w:pPr>
              <w:pStyle w:val="Style22"/>
              <w:widowControl w:val="false"/>
              <w:jc w:val="both"/>
              <w:rPr>
                <w:rFonts w:ascii="PT Astra Serif" w:hAnsi="PT Astra Serif"/>
                <w:sz w:val="28"/>
                <w:szCs w:val="28"/>
              </w:rPr>
            </w:pPr>
            <w:r>
              <w:rPr>
                <w:rFonts w:ascii="PT Astra Serif" w:hAnsi="PT Astra Serif"/>
                <w:sz w:val="28"/>
                <w:szCs w:val="28"/>
              </w:rPr>
              <w:t>Председатель Думы</w:t>
            </w:r>
          </w:p>
        </w:tc>
        <w:tc>
          <w:tcPr>
            <w:tcW w:w="3259" w:type="dxa"/>
            <w:tcBorders/>
            <w:vAlign w:val="bottom"/>
          </w:tcPr>
          <w:p>
            <w:pPr>
              <w:pStyle w:val="Style23"/>
              <w:widowControl w:val="false"/>
              <w:jc w:val="right"/>
              <w:rPr>
                <w:rFonts w:ascii="PT Astra Serif" w:hAnsi="PT Astra Serif"/>
                <w:sz w:val="28"/>
                <w:szCs w:val="28"/>
              </w:rPr>
            </w:pPr>
            <w:r>
              <w:rPr>
                <w:rFonts w:ascii="PT Astra Serif" w:hAnsi="PT Astra Serif"/>
                <w:color w:val="000000"/>
                <w:sz w:val="28"/>
                <w:szCs w:val="28"/>
              </w:rPr>
              <w:t>В.Н. Самохвалов</w:t>
            </w:r>
          </w:p>
        </w:tc>
      </w:tr>
      <w:tr>
        <w:trPr/>
        <w:tc>
          <w:tcPr>
            <w:tcW w:w="6486" w:type="dxa"/>
            <w:tcBorders/>
            <w:vAlign w:val="bottom"/>
          </w:tcPr>
          <w:p>
            <w:pPr>
              <w:pStyle w:val="Style22"/>
              <w:widowControl w:val="false"/>
              <w:jc w:val="both"/>
              <w:rPr>
                <w:rFonts w:ascii="PT Astra Serif" w:hAnsi="PT Astra Serif"/>
                <w:sz w:val="28"/>
                <w:szCs w:val="28"/>
              </w:rPr>
            </w:pPr>
            <w:r>
              <w:rPr>
                <w:rFonts w:ascii="PT Astra Serif" w:hAnsi="PT Astra Serif"/>
                <w:sz w:val="28"/>
                <w:szCs w:val="28"/>
              </w:rPr>
            </w:r>
          </w:p>
          <w:p>
            <w:pPr>
              <w:pStyle w:val="Normal"/>
              <w:widowControl w:val="false"/>
              <w:rPr>
                <w:rFonts w:ascii="PT Astra Serif" w:hAnsi="PT Astra Serif"/>
                <w:sz w:val="28"/>
                <w:szCs w:val="28"/>
              </w:rPr>
            </w:pPr>
            <w:r>
              <w:rPr>
                <w:rFonts w:ascii="PT Astra Serif" w:hAnsi="PT Astra Serif"/>
                <w:sz w:val="28"/>
                <w:szCs w:val="28"/>
              </w:rPr>
            </w:r>
          </w:p>
          <w:p>
            <w:pPr>
              <w:pStyle w:val="Normal"/>
              <w:widowControl w:val="false"/>
              <w:suppressAutoHyphens w:val="true"/>
              <w:jc w:val="both"/>
              <w:rPr>
                <w:rFonts w:ascii="PT Astra Serif" w:hAnsi="PT Astra Serif"/>
                <w:sz w:val="28"/>
                <w:szCs w:val="28"/>
              </w:rPr>
            </w:pPr>
            <w:r>
              <w:rPr>
                <w:rFonts w:cs="Arial" w:ascii="PT Astra Serif" w:hAnsi="PT Astra Serif"/>
                <w:sz w:val="28"/>
                <w:szCs w:val="28"/>
              </w:rPr>
              <w:t>Глава муниципального образования</w:t>
            </w:r>
          </w:p>
        </w:tc>
        <w:tc>
          <w:tcPr>
            <w:tcW w:w="3259" w:type="dxa"/>
            <w:tcBorders/>
            <w:vAlign w:val="bottom"/>
          </w:tcPr>
          <w:p>
            <w:pPr>
              <w:pStyle w:val="Style23"/>
              <w:widowControl w:val="false"/>
              <w:jc w:val="right"/>
              <w:rPr>
                <w:rFonts w:ascii="PT Astra Serif" w:hAnsi="PT Astra Serif"/>
                <w:sz w:val="28"/>
                <w:szCs w:val="28"/>
              </w:rPr>
            </w:pPr>
            <w:r>
              <w:rPr>
                <w:rFonts w:ascii="PT Astra Serif" w:hAnsi="PT Astra Serif"/>
                <w:color w:val="000000"/>
                <w:sz w:val="28"/>
                <w:szCs w:val="28"/>
              </w:rPr>
              <w:t>С.В. Сычева</w:t>
            </w:r>
          </w:p>
        </w:tc>
      </w:tr>
    </w:tbl>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widowControl w:val="false"/>
        <w:numPr>
          <w:ilvl w:val="0"/>
          <w:numId w:val="0"/>
        </w:numPr>
        <w:tabs>
          <w:tab w:val="clear" w:pos="708"/>
          <w:tab w:val="left" w:pos="1140" w:leader="none"/>
        </w:tabs>
        <w:spacing w:lineRule="auto" w:line="240"/>
        <w:ind w:left="5954" w:hanging="0"/>
        <w:jc w:val="right"/>
        <w:outlineLvl w:val="0"/>
        <w:rPr>
          <w:rFonts w:ascii="PT Astra Serif" w:hAnsi="PT Astra Serif" w:cs="Arial"/>
          <w:i/>
          <w:i/>
          <w:sz w:val="28"/>
          <w:szCs w:val="28"/>
          <w:lang w:eastAsia="ar-SA"/>
        </w:rPr>
      </w:pPr>
      <w:r>
        <w:rPr>
          <w:rFonts w:cs="Arial" w:ascii="PT Astra Serif" w:hAnsi="PT Astra Serif"/>
          <w:i/>
          <w:sz w:val="28"/>
          <w:szCs w:val="28"/>
          <w:lang w:eastAsia="ar-SA"/>
        </w:rPr>
      </w:r>
    </w:p>
    <w:p>
      <w:pPr>
        <w:pStyle w:val="Normal"/>
        <w:ind w:left="5387" w:hanging="0"/>
        <w:jc w:val="right"/>
        <w:rPr>
          <w:rFonts w:ascii="PT Astra Serif" w:hAnsi="PT Astra Serif"/>
          <w:sz w:val="28"/>
          <w:szCs w:val="28"/>
        </w:rPr>
      </w:pPr>
      <w:r>
        <w:rPr>
          <w:rFonts w:cs="Arial" w:ascii="PT Astra Serif" w:hAnsi="PT Astra Serif"/>
          <w:sz w:val="28"/>
          <w:szCs w:val="28"/>
        </w:rPr>
        <w:t>Приложение 2</w:t>
      </w:r>
    </w:p>
    <w:p>
      <w:pPr>
        <w:pStyle w:val="Normal"/>
        <w:ind w:left="5387" w:hanging="0"/>
        <w:jc w:val="right"/>
        <w:rPr>
          <w:rFonts w:ascii="PT Astra Serif" w:hAnsi="PT Astra Serif"/>
          <w:sz w:val="28"/>
          <w:szCs w:val="28"/>
        </w:rPr>
      </w:pPr>
      <w:r>
        <w:rPr>
          <w:rFonts w:cs="Arial" w:ascii="PT Astra Serif" w:hAnsi="PT Astra Serif"/>
          <w:sz w:val="28"/>
          <w:szCs w:val="28"/>
        </w:rPr>
        <w:t xml:space="preserve">к  распоряжению администрации </w:t>
      </w:r>
    </w:p>
    <w:p>
      <w:pPr>
        <w:pStyle w:val="Normal"/>
        <w:ind w:left="5670" w:hanging="0"/>
        <w:jc w:val="right"/>
        <w:rPr>
          <w:rFonts w:ascii="PT Astra Serif" w:hAnsi="PT Astra Serif"/>
          <w:sz w:val="28"/>
          <w:szCs w:val="28"/>
        </w:rPr>
      </w:pPr>
      <w:r>
        <w:rPr>
          <w:rFonts w:cs="Arial" w:ascii="PT Astra Serif" w:hAnsi="PT Astra Serif"/>
          <w:sz w:val="28"/>
          <w:szCs w:val="28"/>
        </w:rPr>
        <w:t>муниципального образования</w:t>
      </w:r>
    </w:p>
    <w:p>
      <w:pPr>
        <w:pStyle w:val="Normal"/>
        <w:ind w:left="5670" w:hanging="0"/>
        <w:jc w:val="right"/>
        <w:rPr>
          <w:rFonts w:ascii="PT Astra Serif" w:hAnsi="PT Astra Serif"/>
          <w:sz w:val="28"/>
          <w:szCs w:val="28"/>
        </w:rPr>
      </w:pPr>
      <w:r>
        <w:rPr>
          <w:rFonts w:cs="Arial" w:ascii="PT Astra Serif" w:hAnsi="PT Astra Serif"/>
          <w:sz w:val="28"/>
          <w:szCs w:val="28"/>
        </w:rPr>
        <w:t>поселок Боровский</w:t>
      </w:r>
    </w:p>
    <w:p>
      <w:pPr>
        <w:pStyle w:val="Normal"/>
        <w:jc w:val="right"/>
        <w:rPr>
          <w:rFonts w:ascii="PT Astra Serif" w:hAnsi="PT Astra Serif"/>
          <w:sz w:val="28"/>
          <w:szCs w:val="28"/>
        </w:rPr>
      </w:pPr>
      <w:r>
        <w:rPr>
          <w:rFonts w:cs="Arial" w:ascii="PT Astra Serif" w:hAnsi="PT Astra Serif"/>
          <w:sz w:val="28"/>
          <w:szCs w:val="28"/>
        </w:rPr>
        <w:t xml:space="preserve">от </w:t>
      </w:r>
      <w:r>
        <w:rPr>
          <w:rFonts w:eastAsia="Times New Roman" w:cs="Arial" w:ascii="PT Astra Serif" w:hAnsi="PT Astra Serif"/>
          <w:sz w:val="28"/>
          <w:szCs w:val="28"/>
          <w:lang w:eastAsia="ru-RU"/>
        </w:rPr>
        <w:t>29</w:t>
      </w:r>
      <w:r>
        <w:rPr>
          <w:rFonts w:cs="Arial" w:ascii="PT Astra Serif" w:hAnsi="PT Astra Serif"/>
          <w:sz w:val="28"/>
          <w:szCs w:val="28"/>
        </w:rPr>
        <w:t xml:space="preserve">.05.2023  № </w:t>
      </w:r>
      <w:r>
        <w:rPr>
          <w:rFonts w:eastAsia="Times New Roman" w:cs="Arial" w:ascii="PT Astra Serif" w:hAnsi="PT Astra Serif"/>
          <w:color w:val="auto"/>
          <w:kern w:val="0"/>
          <w:sz w:val="28"/>
          <w:szCs w:val="28"/>
          <w:lang w:val="ru-RU" w:eastAsia="ru-RU" w:bidi="ar-SA"/>
        </w:rPr>
        <w:t>188</w:t>
      </w:r>
    </w:p>
    <w:p>
      <w:pPr>
        <w:pStyle w:val="Normal"/>
        <w:jc w:val="center"/>
        <w:rPr>
          <w:rFonts w:ascii="PT Astra Serif" w:hAnsi="PT Astra Serif"/>
          <w:sz w:val="28"/>
          <w:szCs w:val="28"/>
        </w:rPr>
      </w:pPr>
      <w:r>
        <w:rPr>
          <w:rFonts w:ascii="PT Astra Serif" w:hAnsi="PT Astra Serif"/>
          <w:sz w:val="28"/>
          <w:szCs w:val="28"/>
        </w:rPr>
      </w:r>
    </w:p>
    <w:p>
      <w:pPr>
        <w:pStyle w:val="Normal"/>
        <w:jc w:val="center"/>
        <w:rPr>
          <w:rFonts w:ascii="PT Astra Serif" w:hAnsi="PT Astra Serif"/>
          <w:sz w:val="28"/>
          <w:szCs w:val="28"/>
        </w:rPr>
      </w:pPr>
      <w:r>
        <w:rPr>
          <w:rFonts w:ascii="PT Astra Serif" w:hAnsi="PT Astra Serif"/>
          <w:b/>
          <w:bCs/>
          <w:sz w:val="28"/>
          <w:szCs w:val="28"/>
        </w:rPr>
        <w:t xml:space="preserve">Порядок </w:t>
      </w:r>
    </w:p>
    <w:p>
      <w:pPr>
        <w:pStyle w:val="Normal"/>
        <w:jc w:val="center"/>
        <w:rPr>
          <w:rFonts w:ascii="PT Astra Serif" w:hAnsi="PT Astra Serif"/>
          <w:sz w:val="28"/>
          <w:szCs w:val="28"/>
        </w:rPr>
      </w:pPr>
      <w:r>
        <w:rPr>
          <w:rFonts w:ascii="PT Astra Serif" w:hAnsi="PT Astra Serif"/>
          <w:b/>
          <w:bCs/>
          <w:sz w:val="28"/>
          <w:szCs w:val="28"/>
        </w:rPr>
        <w:t>учета предложений по проекту Устава муниципального образования поселок Боровский, проекту решения о внесении изменений и дополнений в Устав муниципального образования поселок Боровский и участия граждан в его обсуждении, утвержденный решением Думы муниципального образования поселок Боровский</w:t>
      </w:r>
    </w:p>
    <w:p>
      <w:pPr>
        <w:pStyle w:val="Normal"/>
        <w:jc w:val="center"/>
        <w:rPr>
          <w:rFonts w:ascii="PT Astra Serif" w:hAnsi="PT Astra Serif"/>
          <w:sz w:val="28"/>
          <w:szCs w:val="28"/>
        </w:rPr>
      </w:pPr>
      <w:r>
        <w:rPr>
          <w:rFonts w:ascii="PT Astra Serif" w:hAnsi="PT Astra Serif"/>
          <w:b/>
          <w:bCs/>
          <w:sz w:val="28"/>
          <w:szCs w:val="28"/>
        </w:rPr>
        <w:t>от 27.10.2020 № 31</w:t>
      </w:r>
    </w:p>
    <w:p>
      <w:pPr>
        <w:pStyle w:val="Normal"/>
        <w:jc w:val="both"/>
        <w:rPr>
          <w:rFonts w:ascii="PT Astra Serif" w:hAnsi="PT Astra Serif"/>
          <w:sz w:val="28"/>
          <w:szCs w:val="28"/>
        </w:rPr>
      </w:pPr>
      <w:r>
        <w:rPr>
          <w:rFonts w:ascii="PT Astra Serif" w:hAnsi="PT Astra Serif"/>
          <w:sz w:val="28"/>
          <w:szCs w:val="28"/>
        </w:rPr>
      </w:r>
    </w:p>
    <w:p>
      <w:pPr>
        <w:pStyle w:val="ConsPlusNormal"/>
        <w:ind w:firstLine="567"/>
        <w:jc w:val="center"/>
        <w:rPr>
          <w:rFonts w:ascii="PT Astra Serif" w:hAnsi="PT Astra Serif"/>
          <w:sz w:val="28"/>
          <w:szCs w:val="28"/>
        </w:rPr>
      </w:pPr>
      <w:r>
        <w:rPr>
          <w:rFonts w:ascii="PT Astra Serif" w:hAnsi="PT Astra Serif"/>
          <w:sz w:val="28"/>
          <w:szCs w:val="28"/>
        </w:rPr>
        <w:t>Раздел 1. Общие положения</w:t>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ind w:firstLine="709"/>
        <w:jc w:val="both"/>
        <w:rPr>
          <w:rFonts w:ascii="PT Astra Serif" w:hAnsi="PT Astra Serif"/>
          <w:sz w:val="28"/>
          <w:szCs w:val="28"/>
        </w:rPr>
      </w:pPr>
      <w:r>
        <w:rPr>
          <w:rFonts w:ascii="PT Astra Serif" w:hAnsi="PT Astra Serif"/>
          <w:sz w:val="28"/>
          <w:szCs w:val="28"/>
        </w:rPr>
        <w:t>1.1.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муниципальном образовании поселок Боровский, утвержденным решением Думы муниципального образования поселок Боровский от 27.03.2019 № 562, Уставом муниципального образования поселок Боровский устанавливает порядок учета предложений по проекту Устава муниципального образования поселок Боровский, по проекту решения о внесении изменений и дополнений в Устав муниципального образования поселок Боровский (далее проект муниципального правового акта) и участия граждан в его обсуждении (далее – Порядок).</w:t>
      </w:r>
    </w:p>
    <w:p>
      <w:pPr>
        <w:pStyle w:val="ConsPlusNormal"/>
        <w:ind w:firstLine="567"/>
        <w:jc w:val="both"/>
        <w:rPr>
          <w:rFonts w:ascii="PT Astra Serif" w:hAnsi="PT Astra Serif"/>
          <w:sz w:val="28"/>
          <w:szCs w:val="28"/>
        </w:rPr>
      </w:pPr>
      <w:r>
        <w:rPr>
          <w:rFonts w:ascii="PT Astra Serif" w:hAnsi="PT Astra Serif"/>
          <w:sz w:val="28"/>
          <w:szCs w:val="28"/>
        </w:rPr>
      </w:r>
    </w:p>
    <w:p>
      <w:pPr>
        <w:pStyle w:val="ConsPlusNormal"/>
        <w:jc w:val="center"/>
        <w:rPr>
          <w:rFonts w:ascii="PT Astra Serif" w:hAnsi="PT Astra Serif"/>
          <w:sz w:val="28"/>
          <w:szCs w:val="28"/>
        </w:rPr>
      </w:pPr>
      <w:r>
        <w:rPr>
          <w:rFonts w:ascii="PT Astra Serif" w:hAnsi="PT Astra Serif"/>
          <w:sz w:val="28"/>
          <w:szCs w:val="28"/>
        </w:rPr>
        <w:t xml:space="preserve">Раздел 2. Порядок участия граждан </w:t>
      </w:r>
    </w:p>
    <w:p>
      <w:pPr>
        <w:pStyle w:val="ConsPlusNormal"/>
        <w:widowControl w:val="false"/>
        <w:suppressAutoHyphens w:val="true"/>
        <w:ind w:hanging="0"/>
        <w:jc w:val="center"/>
        <w:rPr>
          <w:rFonts w:ascii="PT Astra Serif" w:hAnsi="PT Astra Serif"/>
          <w:sz w:val="28"/>
          <w:szCs w:val="28"/>
        </w:rPr>
      </w:pPr>
      <w:r>
        <w:rPr>
          <w:rFonts w:ascii="PT Astra Serif" w:hAnsi="PT Astra Serif"/>
          <w:sz w:val="28"/>
          <w:szCs w:val="28"/>
        </w:rPr>
        <w:t>в обсуждении проекта муниципального правового акта</w:t>
      </w:r>
    </w:p>
    <w:p>
      <w:pPr>
        <w:pStyle w:val="ConsPlusNormal"/>
        <w:widowControl w:val="false"/>
        <w:suppressAutoHyphens w:val="true"/>
        <w:ind w:firstLine="567"/>
        <w:jc w:val="both"/>
        <w:rPr>
          <w:rFonts w:ascii="PT Astra Serif" w:hAnsi="PT Astra Serif"/>
          <w:sz w:val="28"/>
          <w:szCs w:val="28"/>
        </w:rPr>
      </w:pPr>
      <w:r>
        <w:rPr>
          <w:rFonts w:ascii="PT Astra Serif" w:hAnsi="PT Astra Serif"/>
          <w:sz w:val="28"/>
          <w:szCs w:val="28"/>
        </w:rPr>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2.1. Правом на участие в обсуждении проекта муниципального правового акта обладают граждане, из числа участников публичных слушаний, прошедшие процедуру регистрации, путем внесения соответствующих предложений в письменной или устной форме.</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 xml:space="preserve">2.2. В случае невозможности личного (очного) участия в публичных слушаниях, предложения представляются в сроки, установленные муниципальным правовым актом о назначении публичных слушаний, в адрес органа, уполномоченный на организацию и проведение публичных слушаний, в письменной форме или направляются в форме электронного документа на указанный в муниципальном правовом акте о назначении публичных слушаний адрес электронной почты. </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 xml:space="preserve">В обращении в обязательном порядке указываются фамилия, имя, отчество (при наличии), дата рождения, адрес места жительства (регистрации), контактный телефон лица, внесшего предложения. </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2.3. Все желающие выступить на публичных слушаниях берут слово только с разрешения председательствующего.</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 xml:space="preserve">Выступления участников публичных слушаний, приглашенных должностных лиц, не должны превышать 10 минут. </w:t>
      </w:r>
    </w:p>
    <w:p>
      <w:pPr>
        <w:pStyle w:val="ConsPlusNormal"/>
        <w:widowControl w:val="false"/>
        <w:suppressAutoHyphens w:val="true"/>
        <w:ind w:firstLine="567"/>
        <w:jc w:val="both"/>
        <w:rPr>
          <w:rFonts w:ascii="PT Astra Serif" w:hAnsi="PT Astra Serif"/>
          <w:sz w:val="28"/>
          <w:szCs w:val="28"/>
        </w:rPr>
      </w:pPr>
      <w:r>
        <w:rPr>
          <w:rFonts w:ascii="PT Astra Serif" w:hAnsi="PT Astra Serif"/>
          <w:sz w:val="28"/>
          <w:szCs w:val="28"/>
        </w:rPr>
      </w:r>
    </w:p>
    <w:p>
      <w:pPr>
        <w:pStyle w:val="ConsPlusNormal"/>
        <w:jc w:val="center"/>
        <w:rPr>
          <w:rFonts w:ascii="PT Astra Serif" w:hAnsi="PT Astra Serif"/>
          <w:sz w:val="28"/>
          <w:szCs w:val="28"/>
        </w:rPr>
      </w:pPr>
      <w:r>
        <w:rPr>
          <w:rFonts w:ascii="PT Astra Serif" w:hAnsi="PT Astra Serif"/>
          <w:sz w:val="28"/>
          <w:szCs w:val="28"/>
        </w:rPr>
        <w:t xml:space="preserve">Раздел 3. Порядок учета предложений </w:t>
      </w:r>
    </w:p>
    <w:p>
      <w:pPr>
        <w:pStyle w:val="ConsPlusNormal"/>
        <w:widowControl w:val="false"/>
        <w:suppressAutoHyphens w:val="true"/>
        <w:ind w:hanging="0"/>
        <w:jc w:val="center"/>
        <w:rPr>
          <w:rFonts w:ascii="PT Astra Serif" w:hAnsi="PT Astra Serif"/>
          <w:sz w:val="28"/>
          <w:szCs w:val="28"/>
        </w:rPr>
      </w:pPr>
      <w:r>
        <w:rPr>
          <w:rFonts w:ascii="PT Astra Serif" w:hAnsi="PT Astra Serif"/>
          <w:sz w:val="28"/>
          <w:szCs w:val="28"/>
        </w:rPr>
        <w:t>по проекту муниципального правового акта</w:t>
      </w:r>
    </w:p>
    <w:p>
      <w:pPr>
        <w:pStyle w:val="ConsPlusNormal"/>
        <w:widowControl w:val="false"/>
        <w:suppressAutoHyphens w:val="true"/>
        <w:ind w:firstLine="567"/>
        <w:jc w:val="both"/>
        <w:rPr>
          <w:rFonts w:ascii="PT Astra Serif" w:hAnsi="PT Astra Serif"/>
          <w:sz w:val="28"/>
          <w:szCs w:val="28"/>
        </w:rPr>
      </w:pPr>
      <w:r>
        <w:rPr>
          <w:rFonts w:ascii="PT Astra Serif" w:hAnsi="PT Astra Serif"/>
          <w:sz w:val="28"/>
          <w:szCs w:val="28"/>
        </w:rPr>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3.1. После высказывания (озвучивания) каждого предложения по проекту муниципального правового акта участники публичных слушаний голосуют за (против) его включения в рекомендации по итогам публичных слушаний (далее – рекомендации).</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Решения на публичных слушаниях принимаются открытым голосованием простым большинством голосов от числа присутствующих участников публичных слушаний.</w:t>
      </w:r>
    </w:p>
    <w:p>
      <w:pPr>
        <w:pStyle w:val="ConsPlusNormal"/>
        <w:widowControl w:val="false"/>
        <w:suppressAutoHyphens w:val="true"/>
        <w:ind w:firstLine="709"/>
        <w:jc w:val="both"/>
        <w:rPr>
          <w:rFonts w:ascii="PT Astra Serif" w:hAnsi="PT Astra Serif"/>
          <w:sz w:val="28"/>
          <w:szCs w:val="28"/>
        </w:rPr>
      </w:pPr>
      <w:r>
        <w:rPr>
          <w:rFonts w:ascii="PT Astra Serif" w:hAnsi="PT Astra Serif"/>
          <w:sz w:val="28"/>
          <w:szCs w:val="28"/>
        </w:rPr>
        <w:t>3.2. Предложения лиц, не являющихся участниками публичных слушаний, и предложения, не позволяющие установить сведения о лице, внесшем предложения, предусмотренные пунктом 2.2 раздела 2 настоящего Порядка, в протокол не вносятся, не рассматриваются и не учитываются.</w:t>
      </w:r>
    </w:p>
    <w:p>
      <w:pPr>
        <w:pStyle w:val="ConsPlusNormal"/>
        <w:ind w:firstLine="709"/>
        <w:jc w:val="both"/>
        <w:rPr>
          <w:rFonts w:ascii="PT Astra Serif" w:hAnsi="PT Astra Serif"/>
          <w:sz w:val="28"/>
          <w:szCs w:val="28"/>
        </w:rPr>
      </w:pPr>
      <w:r>
        <w:rPr>
          <w:rFonts w:ascii="PT Astra Serif" w:hAnsi="PT Astra Serif"/>
          <w:sz w:val="28"/>
          <w:szCs w:val="28"/>
        </w:rPr>
        <w:t xml:space="preserve">3.3. Предложения, за которые проголосовало большинство участников, присутствующих на публичных слушаниях включаются в рекомендации. </w:t>
      </w:r>
    </w:p>
    <w:p>
      <w:pPr>
        <w:pStyle w:val="ConsPlusNormal"/>
        <w:ind w:firstLine="709"/>
        <w:jc w:val="both"/>
        <w:rPr>
          <w:rFonts w:ascii="PT Astra Serif" w:hAnsi="PT Astra Serif"/>
          <w:sz w:val="28"/>
          <w:szCs w:val="28"/>
        </w:rPr>
      </w:pPr>
      <w:r>
        <w:rPr>
          <w:rFonts w:ascii="PT Astra Serif" w:hAnsi="PT Astra Serif"/>
          <w:sz w:val="28"/>
          <w:szCs w:val="28"/>
        </w:rPr>
        <w:t>В случае отсутствия предложений по проекту муниципального правового акта в рекомендациях отражается решение участников публичных слушаний об одобрении проекта муниципального правового акта.</w:t>
      </w:r>
    </w:p>
    <w:p>
      <w:pPr>
        <w:pStyle w:val="Normal"/>
        <w:widowControl w:val="false"/>
        <w:numPr>
          <w:ilvl w:val="0"/>
          <w:numId w:val="0"/>
        </w:numPr>
        <w:tabs>
          <w:tab w:val="clear" w:pos="708"/>
          <w:tab w:val="left" w:pos="1140" w:leader="none"/>
        </w:tabs>
        <w:spacing w:lineRule="auto" w:line="240"/>
        <w:ind w:left="5954" w:hanging="0"/>
        <w:jc w:val="both"/>
        <w:outlineLvl w:val="0"/>
        <w:rPr>
          <w:rFonts w:ascii="PT Astra Serif" w:hAnsi="PT Astra Serif" w:cs="Arial"/>
          <w:i/>
          <w:i/>
          <w:sz w:val="28"/>
          <w:szCs w:val="28"/>
          <w:lang w:eastAsia="ar-SA"/>
        </w:rPr>
      </w:pPr>
      <w:r>
        <w:rPr/>
      </w:r>
    </w:p>
    <w:sectPr>
      <w:type w:val="nextPage"/>
      <w:pgSz w:w="11906" w:h="16838"/>
      <w:pgMar w:left="1701" w:right="567" w:header="0"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62c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2a62ca"/>
    <w:pPr>
      <w:keepNext w:val="true"/>
      <w:jc w:val="center"/>
      <w:outlineLvl w:val="0"/>
    </w:pPr>
    <w:rPr>
      <w:rFonts w:ascii="Arial" w:hAnsi="Arial" w:cs="Arial"/>
      <w:b/>
      <w:bCs/>
      <w:color w:val="000000"/>
      <w:spacing w:val="8"/>
      <w:sz w:val="28"/>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a62ca"/>
    <w:rPr>
      <w:rFonts w:ascii="Arial" w:hAnsi="Arial" w:eastAsia="Times New Roman" w:cs="Arial"/>
      <w:b/>
      <w:bCs/>
      <w:color w:val="000000"/>
      <w:spacing w:val="8"/>
      <w:sz w:val="28"/>
      <w:szCs w:val="26"/>
      <w:lang w:eastAsia="ru-RU"/>
    </w:rPr>
  </w:style>
  <w:style w:type="character" w:styleId="Style13" w:customStyle="1">
    <w:name w:val="Текст выноски Знак"/>
    <w:basedOn w:val="DefaultParagraphFont"/>
    <w:link w:val="a4"/>
    <w:uiPriority w:val="99"/>
    <w:semiHidden/>
    <w:qFormat/>
    <w:rsid w:val="002a62ca"/>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0f4939"/>
    <w:rPr>
      <w:color w:val="0000FF" w:themeColor="hyperlink"/>
      <w:u w:val="single"/>
    </w:rPr>
  </w:style>
  <w:style w:type="character" w:styleId="Xphmenubutton">
    <w:name w:val="x-ph__menu__button"/>
    <w:basedOn w:val="DefaultParagraphFont"/>
    <w:qFormat/>
    <w:rPr/>
  </w:style>
  <w:style w:type="character" w:styleId="Style15">
    <w:name w:val="Основной шрифт абзаца"/>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NormalWeb">
    <w:name w:val="Normal (Web)"/>
    <w:basedOn w:val="Normal"/>
    <w:uiPriority w:val="99"/>
    <w:unhideWhenUsed/>
    <w:qFormat/>
    <w:rsid w:val="002a62ca"/>
    <w:pPr>
      <w:spacing w:beforeAutospacing="1" w:afterAutospacing="1"/>
    </w:pPr>
    <w:rPr/>
  </w:style>
  <w:style w:type="paragraph" w:styleId="ConsPlusNormal" w:customStyle="1">
    <w:name w:val="ConsPlusNormal"/>
    <w:qFormat/>
    <w:rsid w:val="002a62c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a5"/>
    <w:uiPriority w:val="99"/>
    <w:semiHidden/>
    <w:unhideWhenUsed/>
    <w:qFormat/>
    <w:rsid w:val="002a62ca"/>
    <w:pPr/>
    <w:rPr>
      <w:rFonts w:ascii="Tahoma" w:hAnsi="Tahoma" w:cs="Tahoma"/>
      <w:sz w:val="16"/>
      <w:szCs w:val="16"/>
    </w:rPr>
  </w:style>
  <w:style w:type="paragraph" w:styleId="Style21">
    <w:name w:val="Содержимое врезки"/>
    <w:basedOn w:val="Normal"/>
    <w:qFormat/>
    <w:pPr/>
    <w:rPr/>
  </w:style>
  <w:style w:type="paragraph" w:styleId="ListParagraph">
    <w:name w:val="List Paragraph"/>
    <w:basedOn w:val="Normal"/>
    <w:qFormat/>
    <w:pPr>
      <w:widowControl w:val="false"/>
      <w:snapToGrid w:val="false"/>
      <w:spacing w:before="0" w:after="0"/>
      <w:ind w:left="720" w:hanging="0"/>
      <w:contextualSpacing/>
    </w:pPr>
    <w:rPr/>
  </w:style>
  <w:style w:type="paragraph" w:styleId="Style22">
    <w:name w:val="Прижатый влево"/>
    <w:basedOn w:val="Normal"/>
    <w:next w:val="Normal"/>
    <w:qFormat/>
    <w:pPr>
      <w:widowControl w:val="false"/>
    </w:pPr>
    <w:rPr>
      <w:rFonts w:ascii="Arial" w:hAnsi="Arial" w:cs="Arial"/>
      <w:sz w:val="26"/>
      <w:szCs w:val="26"/>
    </w:rPr>
  </w:style>
  <w:style w:type="paragraph" w:styleId="Style23">
    <w:name w:val="Нормальный (таблица)"/>
    <w:basedOn w:val="Normal"/>
    <w:next w:val="Normal"/>
    <w:qFormat/>
    <w:pPr>
      <w:widowControl w:val="false"/>
      <w:jc w:val="both"/>
    </w:pPr>
    <w:rPr>
      <w:rFonts w:ascii="Arial" w:hAnsi="Arial" w:cs="Arial"/>
      <w:sz w:val="26"/>
      <w:szCs w:val="2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tmr.ru/" TargetMode="External"/><Relationship Id="rId4" Type="http://schemas.openxmlformats.org/officeDocument/2006/relationships/hyperlink" Target="mailto:Borovskiy-mo@obl72.ru" TargetMode="External"/><Relationship Id="rId5" Type="http://schemas.openxmlformats.org/officeDocument/2006/relationships/image" Target="media/image2.jpeg"/><Relationship Id="rId6" Type="http://schemas.openxmlformats.org/officeDocument/2006/relationships/hyperlink" Target="consultantplus://offline/ref=5EFD77745104073F42F8C23E17AB415A6D1C05F064D937F02E7657C4F784D208EB6B48B654844638C719E6BE531F2DI" TargetMode="External"/><Relationship Id="rId7" Type="http://schemas.openxmlformats.org/officeDocument/2006/relationships/hyperlink" Target="consultantplus://offline/ref=5EFD77745104073F42F8C23E17AB415A6D1C05F064D937F02E7657C4F784D208EB6B48B654844638C719E6BE531F2DI" TargetMode="External"/><Relationship Id="rId8" Type="http://schemas.openxmlformats.org/officeDocument/2006/relationships/hyperlink" Target="consultantplus://offline/ref=5EFD77745104073F42F8C23E17AB415A6D1C05F064D937F02E7657C4F784D208EB6B48B654844638C719E6BE531F2DI" TargetMode="External"/><Relationship Id="rId9" Type="http://schemas.openxmlformats.org/officeDocument/2006/relationships/hyperlink" Target="consultantplus://offline/ref=5EFD77745104073F42F8C23E17AB415A6D1C05F064D937F02E7657C4F784D208EB6B48B654844638C719E6BE531F2DI" TargetMode="External"/><Relationship Id="rId10" Type="http://schemas.openxmlformats.org/officeDocument/2006/relationships/hyperlink" Target="consultantplus://offline/ref=5EFD77745104073F42F8C23E17AB415A6D1C05F064D937F02E7657C4F784D208EB6B48B654844638C719E6BE531F2DI" TargetMode="External"/><Relationship Id="rId11" Type="http://schemas.openxmlformats.org/officeDocument/2006/relationships/hyperlink" Target="consultantplus://offline/ref=5EFD77745104073F42F8C23E17AB415A6D1C05F064D937F02E7657C4F784D208EB6B48B654844638C719E6BE531F2DI" TargetMode="External"/><Relationship Id="rId12" Type="http://schemas.openxmlformats.org/officeDocument/2006/relationships/hyperlink" Target="consultantplus://offline/ref=5EFD77745104073F42F8C23E17AB415A6D1C05F064D937F02E7657C4F784D208EB6B48B654844638C719E6BE531F2DI" TargetMode="External"/><Relationship Id="rId13" Type="http://schemas.openxmlformats.org/officeDocument/2006/relationships/hyperlink" Target="consultantplus://offline/ref=5EFD77745104073F42F8C23E17AB415A6D1C05F064D937F02E7657C4F784D208EB6B48B654844638C719E6BE531F2DI" TargetMode="External"/><Relationship Id="rId14" Type="http://schemas.openxmlformats.org/officeDocument/2006/relationships/hyperlink" Target="consultantplus://offline/ref=5EFD77745104073F42F8C23E17AB415A6D1C05F064D937F02E7657C4F784D208EB6B48B654844638C719E6BE531F2DI" TargetMode="External"/><Relationship Id="rId15" Type="http://schemas.openxmlformats.org/officeDocument/2006/relationships/hyperlink" Target="consultantplus://offline/ref=5EFD77745104073F42F8C23E17AB415A6D1C05F064D937F02E7657C4F784D208EB6B48B654844638C719E6BE531F2DI" TargetMode="External"/><Relationship Id="rId16" Type="http://schemas.openxmlformats.org/officeDocument/2006/relationships/hyperlink" Target="consultantplus://offline/ref=5EFD77745104073F42F8C23E17AB415A6D1C05F064D937F02E7657C4F784D208EB6B48B654844638C719E6BE531F2DI" TargetMode="External"/><Relationship Id="rId17" Type="http://schemas.openxmlformats.org/officeDocument/2006/relationships/hyperlink" Target="consultantplus://offline/ref=5EFD77745104073F42F8C23E17AB415A6D1C05F064D937F02E7657C4F784D208EB6B48B654844638C719E6BE531F2DI" TargetMode="External"/><Relationship Id="rId18" Type="http://schemas.openxmlformats.org/officeDocument/2006/relationships/hyperlink" Target="consultantplus://offline/ref=5EFD77745104073F42F8C23E17AB415A6D1C05F064D937F02E7657C4F784D208EB6B48B654844638C719E6BE531F2DI" TargetMode="External"/><Relationship Id="rId19" Type="http://schemas.openxmlformats.org/officeDocument/2006/relationships/hyperlink" Target="consultantplus://offline/ref=5EFD77745104073F42F8C23E17AB415A6D1C05F064D937F02E7657C4F784D208EB6B48B654844638C719E6BE531F2DI" TargetMode="External"/><Relationship Id="rId20" Type="http://schemas.openxmlformats.org/officeDocument/2006/relationships/hyperlink" Target="consultantplus://offline/ref=5EFD77745104073F42F8C23E17AB415A6D1C05F064D937F02E7657C4F784D208EB6B48B654844638C719E6BE531F2DI" TargetMode="External"/><Relationship Id="rId21" Type="http://schemas.openxmlformats.org/officeDocument/2006/relationships/hyperlink" Target="consultantplus://offline/ref=5EFD77745104073F42F8C23E17AB415A6D1C05F064D937F02E7657C4F784D208EB6B48B654844638C719E6BE531F2DI" TargetMode="External"/><Relationship Id="rId22" Type="http://schemas.openxmlformats.org/officeDocument/2006/relationships/hyperlink" Target="consultantplus://offline/ref=5EFD77745104073F42F8C23E17AB415A6D1C05F064D937F02E7657C4F784D208EB6B48B654844638C719E6BE531F2DI" TargetMode="Externa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LibreOffice/7.1.5.2$Windows_X86_64 LibreOffice_project/85f04e9f809797b8199d13c421bd8a2b025d52b5</Application>
  <AppVersion>15.0000</AppVersion>
  <Pages>8</Pages>
  <Words>1419</Words>
  <Characters>10586</Characters>
  <CharactersWithSpaces>12142</CharactersWithSpaces>
  <Paragraphs>91</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2023-05-25T12:17:00Z</dcterms:created>
  <dc:creator>admin</dc:creator>
  <dc:description/>
  <dc:language>ru-RU</dc:language>
  <cp:lastModifiedBy/>
  <cp:lastPrinted>2023-05-29T14:11:03Z</cp:lastPrinted>
  <dcterms:modified xsi:type="dcterms:W3CDTF">2023-05-30T10:46:49Z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